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6"/>
          <w:szCs w:val="36"/>
        </w:rPr>
      </w:pPr>
    </w:p>
    <w:p>
      <w:pPr>
        <w:jc w:val="center"/>
        <w:rPr>
          <w:rFonts w:ascii="华文中宋" w:hAnsi="华文中宋" w:eastAsia="华文中宋"/>
          <w:sz w:val="18"/>
          <w:szCs w:val="18"/>
        </w:rPr>
      </w:pPr>
      <w:r>
        <w:rPr>
          <w:rFonts w:ascii="华文中宋" w:hAnsi="华文中宋" w:eastAsia="华文中宋"/>
          <w:sz w:val="36"/>
          <w:szCs w:val="36"/>
        </w:rPr>
        <w:t>熔保炉及辅助设备有关的分节点</w:t>
      </w:r>
    </w:p>
    <w:p>
      <w:pPr>
        <w:jc w:val="center"/>
        <w:rPr>
          <w:rFonts w:ascii="华文中宋" w:hAnsi="华文中宋" w:eastAsia="华文中宋"/>
          <w:sz w:val="18"/>
          <w:szCs w:val="18"/>
        </w:rPr>
      </w:pP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1、供电：买方提供至每台炉子总电源开关上侧。</w:t>
      </w: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2、压缩空气：买方提供至每台设备附件墙柱离地面1米处。</w:t>
      </w: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3、天热气：买方提供至每台炉子阀组总进气口处，阀组及以下设备归设备卖方。</w:t>
      </w: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4、每台熔炼炉、保温炉排烟罩归卖方，含上部接口法兰。</w:t>
      </w: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5、熔炼炉、保温炉排烟管道至地下烟道接口处归卖方含烟道接口法兰。</w:t>
      </w: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6、熔炼炉和保温炉中间流槽归卖方。</w:t>
      </w: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7、永磁搅拌器归卖方，需单独报价。</w:t>
      </w: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8、炉子本体上栏杆和检修平台归卖方。</w:t>
      </w: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9、基础、地面及地沟盖板归土建。</w:t>
      </w: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10、液压抬包倾翻装置归卖方，需</w:t>
      </w:r>
      <w:r>
        <w:rPr>
          <w:rFonts w:hint="eastAsia" w:ascii="仿宋" w:hAnsi="仿宋" w:eastAsia="仿宋"/>
          <w:sz w:val="32"/>
          <w:szCs w:val="32"/>
        </w:rPr>
        <w:t>单独报价。</w:t>
      </w: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11、每台炉子满足信息化要求，可与其它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信息化系统进行数据交换。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23EB"/>
    <w:rsid w:val="00126F04"/>
    <w:rsid w:val="002D23EB"/>
    <w:rsid w:val="004B10E0"/>
    <w:rsid w:val="004C75A5"/>
    <w:rsid w:val="00963E3E"/>
    <w:rsid w:val="00A934E0"/>
    <w:rsid w:val="497A76E2"/>
    <w:rsid w:val="4C8F6B31"/>
    <w:rsid w:val="79EB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43</Words>
  <Characters>248</Characters>
  <Lines>2</Lines>
  <Paragraphs>1</Paragraphs>
  <TotalTime>1</TotalTime>
  <ScaleCrop>false</ScaleCrop>
  <LinksUpToDate>false</LinksUpToDate>
  <CharactersWithSpaces>290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2021-02-03T05:59:00Z</dcterms:created>
  <dc:creator>Administrator</dc:creator>
  <cp:lastModifiedBy>那么干净的爱情</cp:lastModifiedBy>
  <dcterms:modified xsi:type="dcterms:W3CDTF">2021-02-03T06:17:06Z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