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87ACF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F87AC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4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F87AC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日（周</w:t>
      </w:r>
      <w:r w:rsidR="00A7141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五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）上午8-11时</w:t>
      </w:r>
      <w:r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严格按照规格型号报价，不得随意用替代型号报价；品牌型号不符以及报价过高、过低偏离市场价格的报价视为恶意竞标，列为无效报价。不能报价部分必须简要注明原因（2-4个字）：停产、参数错、查不到、参数不全，对于参数不全的要注明招标方需提供什么参数；报价尽量取整数（不带小数点），只报单价，不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F87ACF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F87ACF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bookmarkStart w:id="0" w:name="_GoBack"/>
      <w:bookmarkEnd w:id="0"/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>
        <w:rPr>
          <w:rFonts w:ascii="仿宋" w:eastAsia="仿宋" w:hAnsi="仿宋" w:hint="eastAsia"/>
          <w:sz w:val="28"/>
          <w:szCs w:val="28"/>
        </w:rPr>
        <w:t>低压电气配件</w:t>
      </w:r>
      <w:r w:rsidRPr="003947A0">
        <w:rPr>
          <w:rFonts w:ascii="仿宋" w:eastAsia="仿宋" w:hAnsi="仿宋" w:hint="eastAsia"/>
          <w:sz w:val="28"/>
          <w:szCs w:val="28"/>
        </w:rPr>
        <w:t>（ 具体数量、型号详见附件报价单）。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9E4082" w:rsidRDefault="009E4082" w:rsidP="009E4082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9E4082" w:rsidRDefault="009E4082" w:rsidP="009E4082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  <w:szCs w:val="24"/>
        </w:rPr>
        <w:t>合同编号：</w:t>
      </w:r>
      <w:r>
        <w:rPr>
          <w:rFonts w:ascii="仿宋" w:eastAsia="仿宋" w:hAnsi="仿宋" w:cs="仿宋" w:hint="eastAsia"/>
          <w:bCs/>
          <w:sz w:val="24"/>
          <w:szCs w:val="24"/>
        </w:rPr>
        <w:t>WJ-</w:t>
      </w:r>
      <w:r>
        <w:rPr>
          <w:rFonts w:ascii="仿宋" w:eastAsia="仿宋" w:hAnsi="仿宋" w:cs="仿宋"/>
          <w:bCs/>
          <w:sz w:val="24"/>
          <w:szCs w:val="24"/>
        </w:rPr>
        <w:t>CG</w:t>
      </w:r>
      <w:r>
        <w:rPr>
          <w:rFonts w:ascii="仿宋" w:eastAsia="仿宋" w:hAnsi="仿宋" w:cs="仿宋" w:hint="eastAsia"/>
          <w:bCs/>
          <w:sz w:val="24"/>
          <w:szCs w:val="24"/>
        </w:rPr>
        <w:t>(2020)</w:t>
      </w:r>
      <w:r>
        <w:rPr>
          <w:rFonts w:ascii="仿宋" w:eastAsia="仿宋" w:hAnsi="仿宋" w:cs="仿宋"/>
          <w:bCs/>
          <w:sz w:val="24"/>
          <w:szCs w:val="24"/>
        </w:rPr>
        <w:t>****</w:t>
      </w: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买方：洛阳万基华实商贸有限公司                签订时间：2020年   月   日</w:t>
      </w:r>
    </w:p>
    <w:p w:rsidR="009E4082" w:rsidRDefault="009E4082" w:rsidP="009E4082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卖方：</w:t>
      </w:r>
      <w:r>
        <w:rPr>
          <w:rFonts w:ascii="仿宋" w:eastAsia="仿宋" w:hAnsi="仿宋" w:cs="仿宋" w:hint="eastAsia"/>
          <w:bCs/>
          <w:sz w:val="24"/>
          <w:szCs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  <w:szCs w:val="24"/>
        </w:rPr>
        <w:t xml:space="preserve">            签订地点：新安县产业集聚区</w:t>
      </w:r>
    </w:p>
    <w:p w:rsidR="009E4082" w:rsidRDefault="009E4082" w:rsidP="009E4082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9E4082" w:rsidTr="00506EF9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E4082" w:rsidRDefault="009E4082" w:rsidP="00506EF9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E4082" w:rsidRDefault="009E4082" w:rsidP="00506EF9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不含税金额：      元            税率：13%             税额：     元</w:t>
            </w: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合计大写人民币：            元整                 ￥：     .00元</w:t>
            </w:r>
          </w:p>
        </w:tc>
      </w:tr>
      <w:tr w:rsidR="009E4082" w:rsidTr="00506EF9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E4082" w:rsidRDefault="009E4082" w:rsidP="00506EF9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备注：2020年   月  日前执行完毕。</w:t>
            </w:r>
          </w:p>
        </w:tc>
      </w:tr>
    </w:tbl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9E4082" w:rsidRDefault="009E4082" w:rsidP="009E4082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五、计量方式：以买方实际过磅数量为准。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作日内支付相应货款。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九、解决合同纠纷的方式：双方友好协商；协商不成，提交买方所在地有管辖权的人民法院裁决。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  <w:szCs w:val="24"/>
        </w:rPr>
        <w:t>8、卖方所供货物最终重量不得超过合同量的10%。</w:t>
      </w:r>
    </w:p>
    <w:p w:rsidR="009E4082" w:rsidRDefault="009E4082" w:rsidP="009E4082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十一、合同有效期：本合同一式五份，买方持四份，卖方持一份，自买卖双方签字盖章之日起生效，到货款两清索赔完毕时终止。</w:t>
      </w:r>
    </w:p>
    <w:p w:rsidR="009E4082" w:rsidRDefault="009E4082" w:rsidP="009E4082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9E4082" w:rsidTr="00506EF9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传真：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    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地址：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邮箱：</w:t>
            </w:r>
          </w:p>
          <w:p w:rsidR="009E4082" w:rsidRDefault="009E4082" w:rsidP="00506EF9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电话： </w:t>
            </w:r>
          </w:p>
          <w:p w:rsidR="009E4082" w:rsidRDefault="009E4082" w:rsidP="00506EF9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传真：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开户行：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账号：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税号： </w:t>
            </w:r>
          </w:p>
          <w:p w:rsidR="009E4082" w:rsidRDefault="009E4082" w:rsidP="00506EF9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990" w:rsidRDefault="005F7990">
      <w:r>
        <w:separator/>
      </w:r>
    </w:p>
  </w:endnote>
  <w:endnote w:type="continuationSeparator" w:id="0">
    <w:p w:rsidR="005F7990" w:rsidRDefault="005F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990" w:rsidRDefault="005F7990">
      <w:r>
        <w:separator/>
      </w:r>
    </w:p>
  </w:footnote>
  <w:footnote w:type="continuationSeparator" w:id="0">
    <w:p w:rsidR="005F7990" w:rsidRDefault="005F7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07538"/>
    <w:rsid w:val="00011787"/>
    <w:rsid w:val="00017E22"/>
    <w:rsid w:val="00035243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4F2"/>
    <w:rsid w:val="00F87ACF"/>
    <w:rsid w:val="00F9010D"/>
    <w:rsid w:val="00F95616"/>
    <w:rsid w:val="00FA104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C65183F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586</Words>
  <Characters>3341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148</cp:revision>
  <cp:lastPrinted>2020-06-23T08:13:00Z</cp:lastPrinted>
  <dcterms:created xsi:type="dcterms:W3CDTF">2016-04-07T07:07:00Z</dcterms:created>
  <dcterms:modified xsi:type="dcterms:W3CDTF">2021-03-26T07:05:00Z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