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tabs>
          <w:tab w:val="left" w:pos="540"/>
        </w:tabs>
        <w:spacing w:line="360" w:lineRule="auto"/>
        <w:jc w:val="center"/>
        <w:rPr>
          <w:rFonts w:hint="eastAsia" w:ascii="宋体" w:hAnsi="宋体" w:eastAsia="宋体" w:cs="宋体"/>
          <w:b/>
          <w:sz w:val="36"/>
          <w:szCs w:val="36"/>
        </w:rPr>
      </w:pPr>
      <w:bookmarkStart w:id="39" w:name="_GoBack"/>
      <w:bookmarkEnd w:id="39"/>
      <w:bookmarkStart w:id="0" w:name="_Toc177643878"/>
      <w:bookmarkStart w:id="1" w:name="_Toc177472443"/>
      <w:bookmarkStart w:id="2" w:name="_Toc177644669"/>
      <w:bookmarkStart w:id="3" w:name="_Toc177629164"/>
      <w:bookmarkStart w:id="4" w:name="_Toc177629572"/>
      <w:bookmarkStart w:id="5" w:name="_Toc195853709"/>
      <w:bookmarkStart w:id="6" w:name="_Toc177644577"/>
      <w:bookmarkStart w:id="7" w:name="_Toc177628279"/>
      <w:bookmarkStart w:id="8" w:name="_Toc177629785"/>
      <w:bookmarkStart w:id="9" w:name="_Toc177572502"/>
      <w:bookmarkStart w:id="10" w:name="_Toc177629718"/>
      <w:bookmarkStart w:id="11" w:name="_Toc363573177"/>
      <w:bookmarkStart w:id="12" w:name="_Toc195891248"/>
      <w:bookmarkStart w:id="13" w:name="_Toc177627826"/>
      <w:bookmarkStart w:id="14" w:name="_Toc177701959"/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炭素公司成型车间</w:t>
      </w:r>
      <w:r>
        <w:rPr>
          <w:rFonts w:hint="eastAsia" w:ascii="宋体" w:hAnsi="宋体" w:eastAsia="宋体" w:cs="宋体"/>
          <w:b/>
          <w:sz w:val="36"/>
          <w:szCs w:val="36"/>
        </w:rPr>
        <w:t>循环水</w:t>
      </w:r>
    </w:p>
    <w:p>
      <w:pPr>
        <w:numPr>
          <w:ilvl w:val="0"/>
          <w:numId w:val="0"/>
        </w:numPr>
        <w:tabs>
          <w:tab w:val="left" w:pos="540"/>
        </w:tabs>
        <w:spacing w:line="360" w:lineRule="auto"/>
        <w:jc w:val="center"/>
        <w:rPr>
          <w:rFonts w:hint="eastAsia" w:ascii="宋体" w:hAnsi="宋体" w:eastAsia="宋体" w:cs="宋体"/>
          <w:b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除垢改造项目技术要求</w:t>
      </w:r>
    </w:p>
    <w:p>
      <w:pPr>
        <w:spacing w:line="360" w:lineRule="auto"/>
        <w:ind w:left="0" w:leftChars="0" w:firstLine="560" w:firstLineChars="200"/>
        <w:rPr>
          <w:rFonts w:hint="eastAsia" w:ascii="宋体" w:hAnsi="宋体" w:eastAsia="宋体" w:cs="宋体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炭素公司成型车间针对成型高楼部、煅烧回转窑、小窑冷却机、下料管的</w:t>
      </w:r>
      <w:r>
        <w:rPr>
          <w:rFonts w:hint="eastAsia" w:ascii="宋体" w:hAnsi="宋体" w:eastAsia="宋体" w:cs="宋体"/>
          <w:bCs/>
          <w:sz w:val="28"/>
          <w:szCs w:val="28"/>
        </w:rPr>
        <w:t>循环水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系统</w:t>
      </w:r>
      <w:r>
        <w:rPr>
          <w:rFonts w:hint="eastAsia" w:ascii="宋体" w:hAnsi="宋体" w:eastAsia="宋体" w:cs="宋体"/>
          <w:bCs/>
          <w:sz w:val="28"/>
          <w:szCs w:val="28"/>
        </w:rPr>
        <w:t>进行技改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，具体要求如下：</w:t>
      </w:r>
    </w:p>
    <w:p>
      <w:pPr>
        <w:spacing w:line="360" w:lineRule="auto"/>
        <w:ind w:firstLine="480"/>
        <w:rPr>
          <w:rFonts w:hint="eastAsia" w:ascii="宋体" w:hAnsi="宋体" w:eastAsia="宋体" w:cs="宋体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一、系统现状</w:t>
      </w:r>
    </w:p>
    <w:p>
      <w:pPr>
        <w:tabs>
          <w:tab w:val="left" w:pos="540"/>
        </w:tabs>
        <w:spacing w:line="360" w:lineRule="auto"/>
        <w:ind w:left="0" w:leftChars="0"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1、循环水补水来自于当地地表水，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测得</w:t>
      </w:r>
      <w:r>
        <w:rPr>
          <w:rFonts w:hint="eastAsia" w:ascii="宋体" w:hAnsi="宋体" w:eastAsia="宋体" w:cs="宋体"/>
          <w:sz w:val="28"/>
          <w:szCs w:val="28"/>
        </w:rPr>
        <w:t>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循环水</w:t>
      </w:r>
      <w:r>
        <w:rPr>
          <w:rFonts w:hint="eastAsia" w:ascii="宋体" w:hAnsi="宋体" w:eastAsia="宋体" w:cs="宋体"/>
          <w:sz w:val="28"/>
          <w:szCs w:val="28"/>
        </w:rPr>
        <w:t>的总硬度为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1040</w:t>
      </w:r>
      <w:r>
        <w:rPr>
          <w:rFonts w:hint="eastAsia" w:ascii="宋体" w:hAnsi="宋体" w:eastAsia="宋体" w:cs="宋体"/>
          <w:sz w:val="28"/>
          <w:szCs w:val="28"/>
        </w:rPr>
        <w:t>MG/L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左右</w:t>
      </w:r>
      <w:r>
        <w:rPr>
          <w:rFonts w:hint="eastAsia" w:ascii="宋体" w:hAnsi="宋体" w:eastAsia="宋体" w:cs="宋体"/>
          <w:sz w:val="28"/>
          <w:szCs w:val="28"/>
        </w:rPr>
        <w:t>，冷却后的循环水水温基本在50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~60</w:t>
      </w:r>
      <w:r>
        <w:rPr>
          <w:rFonts w:hint="eastAsia" w:ascii="宋体" w:hAnsi="宋体" w:eastAsia="宋体" w:cs="宋体"/>
          <w:sz w:val="28"/>
          <w:szCs w:val="28"/>
        </w:rPr>
        <w:t>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左右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spacing w:line="360" w:lineRule="auto"/>
        <w:ind w:firstLine="48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小窑冷却机、下料管、回转窑冷却水</w:t>
      </w:r>
      <w:r>
        <w:rPr>
          <w:rFonts w:hint="eastAsia" w:ascii="宋体" w:hAnsi="宋体" w:eastAsia="宋体" w:cs="宋体"/>
          <w:sz w:val="28"/>
          <w:szCs w:val="28"/>
        </w:rPr>
        <w:t>循环水系统在使用时，冷却器出现较为严重的结垢现象，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目前采用化学加药法对循环水系统进行除垢。需要持续投入药剂费，且效果不理想，仍有结垢，降低设备使用寿命。</w:t>
      </w:r>
    </w:p>
    <w:p>
      <w:pPr>
        <w:spacing w:line="360" w:lineRule="auto"/>
        <w:ind w:firstLine="48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二、技术改造要求</w:t>
      </w:r>
    </w:p>
    <w:p>
      <w:pPr>
        <w:spacing w:line="360" w:lineRule="auto"/>
        <w:ind w:firstLine="48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本次技改采用物理阻垢除垢法进行改造，计划安装7台永磁磁化除垢器，具体安装位置见附件（设备布局图），现对磁化除垢器的技术要求明确如下：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bCs/>
          <w:color w:val="000000"/>
          <w:sz w:val="28"/>
          <w:szCs w:val="28"/>
          <w:lang w:val="en-US" w:eastAsia="zh-CN"/>
        </w:rPr>
      </w:pPr>
      <w:bookmarkStart w:id="15" w:name="_Toc183882076"/>
      <w:bookmarkStart w:id="16" w:name="_Toc2304"/>
      <w:bookmarkStart w:id="17" w:name="_Toc472957470"/>
      <w:r>
        <w:rPr>
          <w:rFonts w:hint="eastAsia" w:ascii="宋体" w:hAnsi="宋体" w:eastAsia="宋体" w:cs="宋体"/>
          <w:bCs/>
          <w:color w:val="000000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bCs/>
          <w:color w:val="000000"/>
          <w:sz w:val="28"/>
          <w:szCs w:val="28"/>
          <w:lang w:eastAsia="zh-CN"/>
        </w:rPr>
        <w:t>磁化除垢器外壳为</w:t>
      </w:r>
      <w:r>
        <w:rPr>
          <w:rFonts w:hint="eastAsia" w:ascii="宋体" w:hAnsi="宋体" w:eastAsia="宋体" w:cs="宋体"/>
          <w:bCs/>
          <w:color w:val="000000"/>
          <w:sz w:val="28"/>
          <w:szCs w:val="28"/>
          <w:lang w:val="en-US" w:eastAsia="zh-CN"/>
        </w:rPr>
        <w:t>304不锈钢，能适应室外环境长时间使用而不生锈；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Cs/>
          <w:color w:val="00000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bCs/>
          <w:color w:val="000000"/>
          <w:sz w:val="28"/>
          <w:szCs w:val="28"/>
          <w:lang w:eastAsia="zh-CN"/>
        </w:rPr>
        <w:t>磁化除垢器核磁通道采用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稀土永磁合金材料1Cr18Ni9Ti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制成，厚度不小于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2mm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，磁屏蔽材料为高速固凝灌浆料；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磁化除垢器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内置核磁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通道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最大场强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出入口处为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6800GS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，中心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处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9000GS以上；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4、磁化除垢器能够在80℃以内的循环水温度下持续工作，不消磁退磁，不影响使用效果；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5、</w:t>
      </w:r>
      <w:bookmarkStart w:id="18" w:name="_Toc18841"/>
      <w:bookmarkStart w:id="19" w:name="_Toc23732"/>
      <w:bookmarkStart w:id="20" w:name="_Toc23891"/>
      <w:bookmarkStart w:id="21" w:name="_Toc19853"/>
      <w:bookmarkStart w:id="22" w:name="_Toc3765"/>
      <w:bookmarkStart w:id="23" w:name="_Toc5683"/>
      <w:bookmarkStart w:id="24" w:name="_Toc372797613"/>
      <w:bookmarkStart w:id="25" w:name="_Toc303869422"/>
      <w:bookmarkStart w:id="26" w:name="_Toc472957479"/>
      <w:bookmarkStart w:id="27" w:name="_Toc5830"/>
      <w:bookmarkStart w:id="28" w:name="_Toc363573646"/>
      <w:bookmarkStart w:id="29" w:name="_Toc333582749"/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磁化除垢器应满足国家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>
        <w:rPr>
          <w:rFonts w:hint="eastAsia" w:ascii="宋体" w:hAnsi="宋体" w:eastAsia="宋体" w:cs="宋体"/>
          <w:sz w:val="28"/>
          <w:szCs w:val="28"/>
        </w:rPr>
        <w:t>HJ/T227-2005《磁水处理器》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的质量标准；</w:t>
      </w:r>
      <w:bookmarkEnd w:id="15"/>
      <w:bookmarkEnd w:id="16"/>
      <w:bookmarkEnd w:id="17"/>
      <w:bookmarkStart w:id="30" w:name="_Toc363573666"/>
      <w:bookmarkStart w:id="31" w:name="_Toc12976"/>
      <w:bookmarkStart w:id="32" w:name="_Toc20647"/>
      <w:bookmarkStart w:id="33" w:name="_Toc333582754"/>
      <w:bookmarkStart w:id="34" w:name="_Toc472957483"/>
      <w:bookmarkStart w:id="35" w:name="_Toc24903"/>
      <w:bookmarkStart w:id="36" w:name="_Toc303869428"/>
      <w:bookmarkStart w:id="37" w:name="_Toc9496"/>
      <w:bookmarkStart w:id="38" w:name="_Toc372797618"/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6、磁化除垢器</w:t>
      </w:r>
      <w:r>
        <w:rPr>
          <w:rFonts w:hint="eastAsia" w:ascii="宋体" w:hAnsi="宋体" w:eastAsia="宋体" w:cs="宋体"/>
          <w:sz w:val="28"/>
          <w:szCs w:val="28"/>
        </w:rPr>
        <w:t>各密封处、接合处不应有漏水现象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各连接件、紧固件应连接紧密可靠，没有松动现象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磁化除垢器</w:t>
      </w:r>
      <w:r>
        <w:rPr>
          <w:rFonts w:hint="eastAsia" w:ascii="宋体" w:hAnsi="宋体" w:eastAsia="宋体" w:cs="宋体"/>
          <w:bCs/>
          <w:sz w:val="28"/>
          <w:szCs w:val="28"/>
        </w:rPr>
        <w:t>安装后，不得影响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循环水</w:t>
      </w:r>
      <w:r>
        <w:rPr>
          <w:rFonts w:hint="eastAsia" w:ascii="宋体" w:hAnsi="宋体" w:eastAsia="宋体" w:cs="宋体"/>
          <w:bCs/>
          <w:sz w:val="28"/>
          <w:szCs w:val="28"/>
        </w:rPr>
        <w:t>水系统的流量和压力等技术指标，不得影响正常生产；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磁化除垢器安装后，循环水系统不需要再次添加任何的化学药剂，包括阻垢剂、杀菌灭藻剂，整体阻垢除垢性能应达到90%以上为合格；设备不应有结垢现象。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三、附件：设备安装图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4857750" cy="4561205"/>
            <wp:effectExtent l="0" t="0" r="0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456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firstLine="5600" w:firstLineChars="2000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炭素公司成型车间</w:t>
      </w:r>
    </w:p>
    <w:p>
      <w:pPr>
        <w:numPr>
          <w:ilvl w:val="0"/>
          <w:numId w:val="0"/>
        </w:numPr>
        <w:spacing w:line="360" w:lineRule="auto"/>
        <w:ind w:firstLine="5600" w:firstLineChars="2000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2021年5月24日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</w:p>
    <w:sectPr>
      <w:pgSz w:w="11906" w:h="16838"/>
      <w:pgMar w:top="1440" w:right="986" w:bottom="1440" w:left="13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524CB7"/>
    <w:multiLevelType w:val="multilevel"/>
    <w:tmpl w:val="01524CB7"/>
    <w:lvl w:ilvl="0" w:tentative="0">
      <w:start w:val="1"/>
      <w:numFmt w:val="decimal"/>
      <w:pStyle w:val="2"/>
      <w:lvlText w:val="%1.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"/>
      <w:isLgl/>
      <w:lvlText w:val="%1.%2"/>
      <w:lvlJc w:val="left"/>
      <w:pPr>
        <w:ind w:left="405" w:hanging="405"/>
      </w:pPr>
      <w:rPr>
        <w:rFonts w:hint="default"/>
      </w:rPr>
    </w:lvl>
    <w:lvl w:ilvl="2" w:tentative="0">
      <w:start w:val="1"/>
      <w:numFmt w:val="decimal"/>
      <w:pStyle w:val="4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01114"/>
    <w:rsid w:val="0E4507F4"/>
    <w:rsid w:val="26484FE3"/>
    <w:rsid w:val="47760B68"/>
    <w:rsid w:val="485610D4"/>
    <w:rsid w:val="4F9030E5"/>
    <w:rsid w:val="539909F5"/>
    <w:rsid w:val="7B7011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120" w:after="120"/>
      <w:ind w:firstLineChars="0"/>
      <w:outlineLvl w:val="0"/>
    </w:pPr>
    <w:rPr>
      <w:b/>
      <w:kern w:val="44"/>
      <w:sz w:val="28"/>
    </w:rPr>
  </w:style>
  <w:style w:type="paragraph" w:styleId="3">
    <w:name w:val="heading 2"/>
    <w:basedOn w:val="4"/>
    <w:next w:val="1"/>
    <w:unhideWhenUsed/>
    <w:qFormat/>
    <w:uiPriority w:val="0"/>
    <w:pPr>
      <w:numPr>
        <w:ilvl w:val="1"/>
      </w:numPr>
      <w:spacing w:before="120" w:after="120"/>
      <w:jc w:val="left"/>
      <w:outlineLvl w:val="1"/>
    </w:pPr>
    <w:rPr>
      <w:bCs/>
      <w:sz w:val="28"/>
      <w:szCs w:val="32"/>
    </w:rPr>
  </w:style>
  <w:style w:type="paragraph" w:styleId="4">
    <w:name w:val="heading 3"/>
    <w:basedOn w:val="5"/>
    <w:next w:val="5"/>
    <w:unhideWhenUsed/>
    <w:qFormat/>
    <w:uiPriority w:val="0"/>
    <w:pPr>
      <w:numPr>
        <w:ilvl w:val="2"/>
        <w:numId w:val="1"/>
      </w:numPr>
      <w:spacing w:line="360" w:lineRule="auto"/>
      <w:ind w:firstLine="0" w:firstLineChars="0"/>
      <w:outlineLvl w:val="2"/>
    </w:pPr>
    <w:rPr>
      <w:rFonts w:eastAsia="宋体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adjustRightInd w:val="0"/>
      <w:spacing w:line="240" w:lineRule="auto"/>
      <w:textAlignment w:val="baseline"/>
      <w:outlineLvl w:val="3"/>
    </w:pPr>
    <w:rPr>
      <w:rFonts w:ascii="Arial" w:hAnsi="Arial" w:eastAsia="仿宋"/>
      <w:b/>
      <w:spacing w:val="20"/>
      <w:kern w:val="0"/>
      <w:szCs w:val="20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unhideWhenUsed/>
    <w:qFormat/>
    <w:uiPriority w:val="0"/>
    <w:pPr>
      <w:spacing w:before="152" w:after="160"/>
    </w:pPr>
    <w:rPr>
      <w:rFonts w:ascii="Arial" w:hAnsi="Arial" w:eastAsia="黑体"/>
      <w:sz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qFormat/>
    <w:uiPriority w:val="0"/>
    <w:pPr>
      <w:widowControl/>
      <w:spacing w:beforeAutospacing="1" w:afterAutospacing="1" w:line="240" w:lineRule="auto"/>
      <w:ind w:firstLine="0" w:firstLineChars="0"/>
      <w:jc w:val="left"/>
    </w:pPr>
    <w:rPr>
      <w:rFonts w:ascii="宋体" w:hAnsi="宋体" w:eastAsia="宋体"/>
      <w:kern w:val="0"/>
      <w:szCs w:val="24"/>
    </w:rPr>
  </w:style>
  <w:style w:type="paragraph" w:styleId="10">
    <w:name w:val="Title"/>
    <w:basedOn w:val="1"/>
    <w:qFormat/>
    <w:uiPriority w:val="0"/>
    <w:pPr>
      <w:jc w:val="center"/>
    </w:pPr>
    <w:rPr>
      <w:b/>
      <w:sz w:val="28"/>
    </w:rPr>
  </w:style>
  <w:style w:type="table" w:styleId="12">
    <w:name w:val="Table Grid"/>
    <w:basedOn w:val="1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大标题"/>
    <w:basedOn w:val="1"/>
    <w:qFormat/>
    <w:uiPriority w:val="0"/>
    <w:pPr>
      <w:jc w:val="center"/>
    </w:pPr>
    <w:rPr>
      <w:rFonts w:ascii="黑体" w:eastAsia="黑体" w:cs="宋体"/>
      <w:b/>
      <w:bCs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2021-05-23T08:49:00Z</dcterms:created>
  <dc:creator>约定</dc:creator>
  <cp:lastModifiedBy>雾朦胧</cp:lastModifiedBy>
  <cp:lastPrinted>2021-05-24T01:43:00Z</cp:lastPrinted>
  <dcterms:modified xsi:type="dcterms:W3CDTF">2021-05-31T07:53:46Z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06028C2ABD5B41EAB00F742C52397ED6</vt:lpwstr>
  </property>
</Properties>
</file>