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402EC" w:rsidRDefault="0058361B">
      <w:pPr>
        <w:spacing w:line="500" w:lineRule="exact"/>
        <w:jc w:val="center"/>
        <w:rPr>
          <w:rFonts w:ascii="宋体" w:hAnsi="宋体"/>
          <w:b/>
          <w:bCs/>
          <w:sz w:val="32"/>
          <w:szCs w:val="32"/>
        </w:rPr>
      </w:pPr>
      <w:r>
        <w:rPr>
          <w:rFonts w:ascii="华文中宋" w:eastAsia="华文中宋" w:hAnsi="华文中宋" w:hint="eastAsia"/>
          <w:b/>
          <w:bCs/>
          <w:sz w:val="44"/>
          <w:szCs w:val="44"/>
        </w:rPr>
        <w:t>招标文件</w:t>
      </w:r>
    </w:p>
    <w:p w:rsidR="002402EC" w:rsidRDefault="0058361B" w:rsidP="0028191E">
      <w:pPr>
        <w:spacing w:line="460" w:lineRule="exact"/>
        <w:jc w:val="left"/>
        <w:rPr>
          <w:rFonts w:ascii="仿宋" w:eastAsia="仿宋" w:hAnsi="仿宋"/>
          <w:sz w:val="28"/>
          <w:szCs w:val="28"/>
        </w:rPr>
      </w:pPr>
      <w:r>
        <w:rPr>
          <w:rFonts w:ascii="仿宋" w:eastAsia="仿宋" w:hAnsi="仿宋" w:hint="eastAsia"/>
          <w:sz w:val="28"/>
          <w:szCs w:val="28"/>
        </w:rPr>
        <w:t>各投标单位：</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万基控股集团有限公司招标中心拟对</w:t>
      </w:r>
      <w:r>
        <w:rPr>
          <w:rFonts w:ascii="仿宋" w:eastAsia="仿宋" w:hAnsi="仿宋" w:cs="仿宋" w:hint="eastAsia"/>
          <w:color w:val="000000"/>
          <w:sz w:val="28"/>
          <w:szCs w:val="28"/>
        </w:rPr>
        <w:t>洛阳万基铝钛合金新材料有限公司所需</w:t>
      </w:r>
      <w:r>
        <w:rPr>
          <w:rFonts w:ascii="仿宋" w:eastAsia="仿宋" w:hAnsi="仿宋" w:hint="eastAsia"/>
          <w:sz w:val="28"/>
          <w:szCs w:val="28"/>
        </w:rPr>
        <w:t>的</w:t>
      </w:r>
      <w:r w:rsidR="004C2CF5" w:rsidRPr="004C2CF5">
        <w:rPr>
          <w:rFonts w:ascii="仿宋" w:eastAsia="仿宋" w:hAnsi="仿宋" w:hint="eastAsia"/>
          <w:b/>
          <w:color w:val="FF0000"/>
          <w:sz w:val="28"/>
          <w:szCs w:val="28"/>
        </w:rPr>
        <w:t>高</w:t>
      </w:r>
      <w:r w:rsidR="00160CF8">
        <w:rPr>
          <w:rFonts w:ascii="仿宋" w:eastAsia="仿宋" w:hAnsi="仿宋" w:hint="eastAsia"/>
          <w:b/>
          <w:color w:val="FF0000"/>
          <w:sz w:val="28"/>
          <w:szCs w:val="28"/>
        </w:rPr>
        <w:t>、</w:t>
      </w:r>
      <w:r w:rsidR="004C2CF5" w:rsidRPr="004C2CF5">
        <w:rPr>
          <w:rFonts w:ascii="仿宋" w:eastAsia="仿宋" w:hAnsi="仿宋" w:hint="eastAsia"/>
          <w:b/>
          <w:color w:val="FF0000"/>
          <w:sz w:val="28"/>
          <w:szCs w:val="28"/>
        </w:rPr>
        <w:t>低压配电装置</w:t>
      </w:r>
      <w:r w:rsidR="002009A9" w:rsidRPr="002009A9">
        <w:rPr>
          <w:rFonts w:ascii="仿宋" w:eastAsia="仿宋" w:hAnsi="仿宋" w:hint="eastAsia"/>
          <w:sz w:val="28"/>
          <w:szCs w:val="28"/>
        </w:rPr>
        <w:t>（招标编号：W</w:t>
      </w:r>
      <w:r w:rsidR="002009A9" w:rsidRPr="002009A9">
        <w:rPr>
          <w:rFonts w:ascii="仿宋" w:eastAsia="仿宋" w:hAnsi="仿宋"/>
          <w:sz w:val="28"/>
          <w:szCs w:val="28"/>
        </w:rPr>
        <w:t>JWZ-(2021)0889-1）</w:t>
      </w:r>
      <w:r>
        <w:rPr>
          <w:rFonts w:ascii="仿宋" w:eastAsia="仿宋" w:hAnsi="仿宋" w:hint="eastAsia"/>
          <w:sz w:val="28"/>
          <w:szCs w:val="28"/>
        </w:rPr>
        <w:t>进行招标（具体内容详见</w:t>
      </w:r>
      <w:r w:rsidR="004C2CF5">
        <w:rPr>
          <w:rFonts w:ascii="仿宋" w:eastAsia="仿宋" w:hAnsi="仿宋" w:hint="eastAsia"/>
          <w:sz w:val="28"/>
          <w:szCs w:val="28"/>
        </w:rPr>
        <w:t>技术要求</w:t>
      </w:r>
      <w:r>
        <w:rPr>
          <w:rFonts w:ascii="仿宋" w:eastAsia="仿宋" w:hAnsi="仿宋" w:hint="eastAsia"/>
          <w:sz w:val="28"/>
          <w:szCs w:val="28"/>
        </w:rPr>
        <w:t>），</w:t>
      </w:r>
      <w:r w:rsidR="00AB6012">
        <w:rPr>
          <w:rFonts w:ascii="仿宋" w:eastAsia="仿宋" w:hAnsi="仿宋" w:hint="eastAsia"/>
          <w:sz w:val="28"/>
          <w:szCs w:val="28"/>
        </w:rPr>
        <w:t>有意参标单位请在2021年</w:t>
      </w:r>
      <w:r w:rsidR="00512E38">
        <w:rPr>
          <w:rFonts w:ascii="仿宋" w:eastAsia="仿宋" w:hAnsi="仿宋"/>
          <w:sz w:val="28"/>
          <w:szCs w:val="28"/>
        </w:rPr>
        <w:t>8</w:t>
      </w:r>
      <w:r w:rsidR="00AB6012">
        <w:rPr>
          <w:rFonts w:ascii="仿宋" w:eastAsia="仿宋" w:hAnsi="仿宋" w:hint="eastAsia"/>
          <w:sz w:val="28"/>
          <w:szCs w:val="28"/>
        </w:rPr>
        <w:t>月</w:t>
      </w:r>
      <w:r w:rsidR="005C34E3">
        <w:rPr>
          <w:rFonts w:ascii="仿宋" w:eastAsia="仿宋" w:hAnsi="仿宋"/>
          <w:sz w:val="28"/>
          <w:szCs w:val="28"/>
        </w:rPr>
        <w:t>23</w:t>
      </w:r>
      <w:r w:rsidR="00AB6012">
        <w:rPr>
          <w:rFonts w:ascii="仿宋" w:eastAsia="仿宋" w:hAnsi="仿宋" w:hint="eastAsia"/>
          <w:sz w:val="28"/>
          <w:szCs w:val="28"/>
        </w:rPr>
        <w:t>日18时前通过电话或邮件通知招标联系人，并按招标人要求的时间缴纳投标保证金。</w:t>
      </w:r>
      <w:r>
        <w:rPr>
          <w:rFonts w:ascii="仿宋" w:eastAsia="仿宋" w:hAnsi="仿宋" w:hint="eastAsia"/>
          <w:sz w:val="28"/>
          <w:szCs w:val="28"/>
        </w:rPr>
        <w:t xml:space="preserve"> </w:t>
      </w:r>
    </w:p>
    <w:p w:rsidR="002402EC" w:rsidRDefault="0058361B" w:rsidP="0028191E">
      <w:pPr>
        <w:spacing w:line="4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商务联系人：</w:t>
      </w:r>
      <w:r w:rsidR="004C2CF5">
        <w:rPr>
          <w:rFonts w:ascii="仿宋" w:eastAsia="仿宋" w:hAnsi="仿宋" w:cs="仿宋" w:hint="eastAsia"/>
          <w:color w:val="000000"/>
          <w:sz w:val="28"/>
          <w:szCs w:val="28"/>
        </w:rPr>
        <w:t>吕兵兵</w:t>
      </w:r>
      <w:r>
        <w:rPr>
          <w:rFonts w:ascii="仿宋" w:eastAsia="仿宋" w:hAnsi="仿宋" w:cs="仿宋" w:hint="eastAsia"/>
          <w:color w:val="000000"/>
          <w:sz w:val="28"/>
          <w:szCs w:val="28"/>
        </w:rPr>
        <w:t xml:space="preserve">        联系方式：</w:t>
      </w:r>
      <w:r w:rsidR="004C2CF5">
        <w:rPr>
          <w:rFonts w:ascii="仿宋" w:eastAsia="仿宋" w:hAnsi="仿宋" w:cs="仿宋"/>
          <w:color w:val="000000"/>
          <w:sz w:val="28"/>
          <w:szCs w:val="28"/>
        </w:rPr>
        <w:t>152 3798 7521</w:t>
      </w:r>
      <w:r>
        <w:rPr>
          <w:rFonts w:ascii="仿宋" w:eastAsia="仿宋" w:hAnsi="仿宋" w:cs="仿宋" w:hint="eastAsia"/>
          <w:color w:val="000000"/>
          <w:sz w:val="28"/>
          <w:szCs w:val="28"/>
        </w:rPr>
        <w:t xml:space="preserve"> </w:t>
      </w:r>
    </w:p>
    <w:p w:rsidR="002402EC" w:rsidRDefault="0058361B" w:rsidP="0028191E">
      <w:pPr>
        <w:spacing w:line="460" w:lineRule="exact"/>
        <w:ind w:firstLineChars="200" w:firstLine="560"/>
        <w:jc w:val="left"/>
        <w:rPr>
          <w:rFonts w:ascii="仿宋" w:eastAsia="仿宋" w:hAnsi="仿宋" w:cs="仿宋"/>
          <w:color w:val="000000"/>
          <w:sz w:val="28"/>
          <w:szCs w:val="28"/>
        </w:rPr>
      </w:pPr>
      <w:r>
        <w:rPr>
          <w:rFonts w:ascii="仿宋" w:eastAsia="仿宋" w:hAnsi="仿宋" w:cs="仿宋" w:hint="eastAsia"/>
          <w:color w:val="000000"/>
          <w:sz w:val="28"/>
          <w:szCs w:val="28"/>
        </w:rPr>
        <w:t>技术联系人：</w:t>
      </w:r>
      <w:r w:rsidR="004C2CF5">
        <w:rPr>
          <w:rFonts w:ascii="仿宋" w:eastAsia="仿宋" w:hAnsi="仿宋" w:cs="仿宋" w:hint="eastAsia"/>
          <w:color w:val="000000"/>
          <w:sz w:val="28"/>
          <w:szCs w:val="28"/>
        </w:rPr>
        <w:t>吕贻平</w:t>
      </w:r>
      <w:r>
        <w:rPr>
          <w:rFonts w:ascii="仿宋" w:eastAsia="仿宋" w:hAnsi="仿宋" w:cs="仿宋" w:hint="eastAsia"/>
          <w:color w:val="000000"/>
          <w:sz w:val="28"/>
          <w:szCs w:val="28"/>
        </w:rPr>
        <w:t xml:space="preserve">        联系方式：</w:t>
      </w:r>
      <w:r w:rsidR="00AE184D" w:rsidRPr="00AE184D">
        <w:rPr>
          <w:rFonts w:ascii="仿宋" w:eastAsia="仿宋" w:hAnsi="仿宋" w:cs="仿宋"/>
          <w:color w:val="000000"/>
          <w:sz w:val="28"/>
          <w:szCs w:val="28"/>
        </w:rPr>
        <w:t>136</w:t>
      </w:r>
      <w:r w:rsidR="00AE184D">
        <w:rPr>
          <w:rFonts w:ascii="仿宋" w:eastAsia="仿宋" w:hAnsi="仿宋" w:cs="仿宋"/>
          <w:color w:val="000000"/>
          <w:sz w:val="28"/>
          <w:szCs w:val="28"/>
        </w:rPr>
        <w:t xml:space="preserve"> </w:t>
      </w:r>
      <w:r w:rsidR="00AE184D" w:rsidRPr="00AE184D">
        <w:rPr>
          <w:rFonts w:ascii="仿宋" w:eastAsia="仿宋" w:hAnsi="仿宋" w:cs="仿宋"/>
          <w:color w:val="000000"/>
          <w:sz w:val="28"/>
          <w:szCs w:val="28"/>
        </w:rPr>
        <w:t>2980</w:t>
      </w:r>
      <w:r w:rsidR="00AE184D">
        <w:rPr>
          <w:rFonts w:ascii="仿宋" w:eastAsia="仿宋" w:hAnsi="仿宋" w:cs="仿宋"/>
          <w:color w:val="000000"/>
          <w:sz w:val="28"/>
          <w:szCs w:val="28"/>
        </w:rPr>
        <w:t xml:space="preserve"> </w:t>
      </w:r>
      <w:r w:rsidR="00AE184D" w:rsidRPr="00AE184D">
        <w:rPr>
          <w:rFonts w:ascii="仿宋" w:eastAsia="仿宋" w:hAnsi="仿宋" w:cs="仿宋"/>
          <w:color w:val="000000"/>
          <w:sz w:val="28"/>
          <w:szCs w:val="28"/>
        </w:rPr>
        <w:t>2908</w:t>
      </w:r>
      <w:r w:rsidR="00AE184D">
        <w:rPr>
          <w:rFonts w:ascii="仿宋" w:eastAsia="仿宋" w:hAnsi="仿宋" w:cs="仿宋"/>
          <w:color w:val="000000"/>
          <w:sz w:val="28"/>
          <w:szCs w:val="28"/>
        </w:rPr>
        <w:t xml:space="preserve"> </w:t>
      </w: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一、</w:t>
      </w:r>
      <w:r w:rsidR="00F26F0E">
        <w:rPr>
          <w:rFonts w:ascii="仿宋" w:eastAsia="仿宋" w:hAnsi="仿宋" w:hint="eastAsia"/>
          <w:b/>
          <w:bCs/>
          <w:sz w:val="28"/>
          <w:szCs w:val="28"/>
        </w:rPr>
        <w:t>投</w:t>
      </w:r>
      <w:r>
        <w:rPr>
          <w:rFonts w:ascii="仿宋" w:eastAsia="仿宋" w:hAnsi="仿宋" w:hint="eastAsia"/>
          <w:b/>
          <w:bCs/>
          <w:sz w:val="28"/>
          <w:szCs w:val="28"/>
        </w:rPr>
        <w:t>标须知</w:t>
      </w:r>
    </w:p>
    <w:p w:rsidR="0028191E" w:rsidRDefault="00F26F0E" w:rsidP="00AB6012">
      <w:pPr>
        <w:spacing w:line="460" w:lineRule="exact"/>
        <w:ind w:left="69"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0058361B" w:rsidRPr="00F26F0E">
        <w:rPr>
          <w:rFonts w:ascii="仿宋" w:eastAsia="仿宋" w:hAnsi="仿宋" w:hint="eastAsia"/>
          <w:sz w:val="28"/>
          <w:szCs w:val="28"/>
        </w:rPr>
        <w:t>因疫情影响，本次招标报价采用</w:t>
      </w:r>
      <w:r w:rsidRPr="00441E01">
        <w:rPr>
          <w:rFonts w:ascii="仿宋" w:eastAsia="仿宋" w:hAnsi="仿宋" w:hint="eastAsia"/>
          <w:b/>
          <w:color w:val="FF0000"/>
          <w:sz w:val="28"/>
          <w:szCs w:val="28"/>
        </w:rPr>
        <w:t>传真</w:t>
      </w:r>
      <w:r>
        <w:rPr>
          <w:rFonts w:ascii="仿宋" w:eastAsia="仿宋" w:hAnsi="仿宋" w:hint="eastAsia"/>
          <w:b/>
          <w:color w:val="FF0000"/>
          <w:sz w:val="28"/>
          <w:szCs w:val="28"/>
        </w:rPr>
        <w:t>形</w:t>
      </w:r>
      <w:bookmarkStart w:id="0" w:name="_GoBack"/>
      <w:bookmarkEnd w:id="0"/>
      <w:r>
        <w:rPr>
          <w:rFonts w:ascii="仿宋" w:eastAsia="仿宋" w:hAnsi="仿宋" w:hint="eastAsia"/>
          <w:b/>
          <w:color w:val="FF0000"/>
          <w:sz w:val="28"/>
          <w:szCs w:val="28"/>
        </w:rPr>
        <w:t>式</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Pr>
          <w:rFonts w:ascii="仿宋" w:eastAsia="仿宋" w:hAnsi="仿宋"/>
          <w:b/>
          <w:color w:val="FF0000"/>
          <w:sz w:val="28"/>
          <w:szCs w:val="28"/>
        </w:rPr>
        <w:t>8</w:t>
      </w:r>
      <w:r w:rsidRPr="00631F12">
        <w:rPr>
          <w:rFonts w:ascii="仿宋" w:eastAsia="仿宋" w:hAnsi="仿宋" w:hint="eastAsia"/>
          <w:b/>
          <w:color w:val="FF0000"/>
          <w:sz w:val="28"/>
          <w:szCs w:val="28"/>
        </w:rPr>
        <w:t>月</w:t>
      </w:r>
      <w:r>
        <w:rPr>
          <w:rFonts w:ascii="仿宋" w:eastAsia="仿宋" w:hAnsi="仿宋"/>
          <w:b/>
          <w:color w:val="FF0000"/>
          <w:sz w:val="28"/>
          <w:szCs w:val="28"/>
        </w:rPr>
        <w:t>2</w:t>
      </w:r>
      <w:r w:rsidR="005C34E3">
        <w:rPr>
          <w:rFonts w:ascii="仿宋" w:eastAsia="仿宋" w:hAnsi="仿宋"/>
          <w:b/>
          <w:color w:val="FF0000"/>
          <w:sz w:val="28"/>
          <w:szCs w:val="28"/>
        </w:rPr>
        <w:t>4</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5C34E3">
        <w:rPr>
          <w:rFonts w:ascii="仿宋" w:eastAsia="仿宋" w:hAnsi="仿宋" w:hint="eastAsia"/>
          <w:b/>
          <w:color w:val="FF0000"/>
          <w:sz w:val="28"/>
          <w:szCs w:val="28"/>
        </w:rPr>
        <w:t>二</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sidR="00E705CE">
        <w:rPr>
          <w:rFonts w:ascii="仿宋" w:eastAsia="仿宋" w:hAnsi="仿宋" w:hint="eastAsia"/>
          <w:b/>
          <w:sz w:val="28"/>
          <w:szCs w:val="28"/>
        </w:rPr>
        <w:t>；投标文件以快递方式递交招标方。</w:t>
      </w:r>
    </w:p>
    <w:p w:rsidR="0028191E" w:rsidRDefault="0028191E" w:rsidP="0028191E">
      <w:pPr>
        <w:spacing w:line="460" w:lineRule="exact"/>
        <w:ind w:leftChars="-100" w:left="-210" w:firstLineChars="200" w:firstLine="562"/>
        <w:rPr>
          <w:rFonts w:ascii="仿宋" w:eastAsia="仿宋" w:hAnsi="仿宋"/>
          <w:sz w:val="28"/>
          <w:szCs w:val="28"/>
        </w:rPr>
      </w:pPr>
      <w:r>
        <w:rPr>
          <w:rFonts w:ascii="仿宋" w:eastAsia="仿宋" w:hAnsi="仿宋" w:hint="eastAsia"/>
          <w:b/>
          <w:sz w:val="28"/>
          <w:szCs w:val="28"/>
        </w:rPr>
        <w:t>1）</w:t>
      </w:r>
      <w:r w:rsidR="003F0655" w:rsidRPr="00F26F0E">
        <w:rPr>
          <w:rFonts w:ascii="仿宋" w:eastAsia="仿宋" w:hAnsi="仿宋" w:hint="eastAsia"/>
          <w:sz w:val="28"/>
          <w:szCs w:val="28"/>
        </w:rPr>
        <w:t>投标人应编制投标文件正本1份和副本4份，每套投标文件须清楚地标明“正本”或“副本”。若正本和副本不符，以正本为准。</w:t>
      </w:r>
      <w:r w:rsidR="00512E38">
        <w:rPr>
          <w:rFonts w:ascii="仿宋" w:eastAsia="仿宋" w:hAnsi="仿宋" w:hint="eastAsia"/>
          <w:sz w:val="28"/>
          <w:szCs w:val="28"/>
        </w:rPr>
        <w:t>设备详细分项报价（规格型号、数量、单价、品牌）做入商务</w:t>
      </w:r>
      <w:r w:rsidR="00C80682">
        <w:rPr>
          <w:rFonts w:ascii="仿宋" w:eastAsia="仿宋" w:hAnsi="仿宋" w:hint="eastAsia"/>
          <w:sz w:val="28"/>
          <w:szCs w:val="28"/>
        </w:rPr>
        <w:t>卷</w:t>
      </w:r>
      <w:r w:rsidR="003F0655" w:rsidRPr="00F26F0E">
        <w:rPr>
          <w:rFonts w:ascii="仿宋" w:eastAsia="仿宋" w:hAnsi="仿宋" w:hint="eastAsia"/>
          <w:sz w:val="28"/>
          <w:szCs w:val="28"/>
        </w:rPr>
        <w:t>（</w:t>
      </w:r>
      <w:r w:rsidR="003F0655">
        <w:rPr>
          <w:rFonts w:ascii="仿宋" w:eastAsia="仿宋" w:hAnsi="仿宋" w:hint="eastAsia"/>
          <w:sz w:val="28"/>
          <w:szCs w:val="28"/>
        </w:rPr>
        <w:t>商务资质业绩和技术服务</w:t>
      </w:r>
      <w:r w:rsidR="00512E38">
        <w:rPr>
          <w:rFonts w:ascii="仿宋" w:eastAsia="仿宋" w:hAnsi="仿宋" w:hint="eastAsia"/>
          <w:sz w:val="28"/>
          <w:szCs w:val="28"/>
        </w:rPr>
        <w:t>分别</w:t>
      </w:r>
      <w:r w:rsidR="003F0655">
        <w:rPr>
          <w:rFonts w:ascii="仿宋" w:eastAsia="仿宋" w:hAnsi="仿宋" w:hint="eastAsia"/>
          <w:sz w:val="28"/>
          <w:szCs w:val="28"/>
        </w:rPr>
        <w:t>单独成册，</w:t>
      </w:r>
      <w:r>
        <w:rPr>
          <w:rFonts w:ascii="仿宋" w:eastAsia="仿宋" w:hAnsi="仿宋" w:hint="eastAsia"/>
          <w:sz w:val="28"/>
          <w:szCs w:val="28"/>
        </w:rPr>
        <w:t>技术服务部分不得含价格信息</w:t>
      </w:r>
      <w:r w:rsidR="003F0655" w:rsidRPr="00F26F0E">
        <w:rPr>
          <w:rFonts w:ascii="仿宋" w:eastAsia="仿宋" w:hAnsi="仿宋" w:hint="eastAsia"/>
          <w:sz w:val="28"/>
          <w:szCs w:val="28"/>
        </w:rPr>
        <w:t>）。</w:t>
      </w:r>
    </w:p>
    <w:p w:rsidR="003F0655" w:rsidRDefault="0028191E" w:rsidP="00AB6012">
      <w:pPr>
        <w:spacing w:line="460" w:lineRule="exact"/>
        <w:ind w:leftChars="-100" w:left="-210" w:firstLineChars="200" w:firstLine="562"/>
        <w:rPr>
          <w:rFonts w:ascii="仿宋" w:eastAsia="仿宋" w:hAnsi="仿宋"/>
          <w:b/>
          <w:sz w:val="28"/>
          <w:szCs w:val="28"/>
        </w:rPr>
      </w:pPr>
      <w:r>
        <w:rPr>
          <w:rFonts w:ascii="仿宋" w:eastAsia="仿宋" w:hAnsi="仿宋"/>
          <w:b/>
          <w:sz w:val="28"/>
          <w:szCs w:val="28"/>
        </w:rPr>
        <w:t>2</w:t>
      </w:r>
      <w:r>
        <w:rPr>
          <w:rFonts w:ascii="仿宋" w:eastAsia="仿宋" w:hAnsi="仿宋" w:hint="eastAsia"/>
          <w:b/>
          <w:sz w:val="28"/>
          <w:szCs w:val="28"/>
        </w:rPr>
        <w:t>）</w:t>
      </w:r>
      <w:r w:rsidRPr="00F26F0E">
        <w:rPr>
          <w:rFonts w:ascii="仿宋" w:eastAsia="仿宋" w:hAnsi="仿宋" w:hint="eastAsia"/>
          <w:sz w:val="28"/>
          <w:szCs w:val="28"/>
        </w:rPr>
        <w:t>投标文件递交的截止时间</w:t>
      </w:r>
      <w:r>
        <w:rPr>
          <w:rFonts w:ascii="仿宋" w:eastAsia="仿宋" w:hAnsi="仿宋" w:hint="eastAsia"/>
          <w:sz w:val="28"/>
          <w:szCs w:val="28"/>
        </w:rPr>
        <w:t>：</w:t>
      </w:r>
      <w:r w:rsidRPr="00F26F0E">
        <w:rPr>
          <w:rFonts w:ascii="仿宋" w:eastAsia="仿宋" w:hAnsi="仿宋" w:hint="eastAsia"/>
          <w:sz w:val="28"/>
          <w:szCs w:val="28"/>
        </w:rPr>
        <w:t>为</w:t>
      </w:r>
      <w:r w:rsidRPr="001426EA">
        <w:rPr>
          <w:rFonts w:ascii="仿宋" w:eastAsia="仿宋" w:hAnsi="仿宋" w:hint="eastAsia"/>
          <w:b/>
          <w:color w:val="FF0000"/>
          <w:sz w:val="28"/>
          <w:szCs w:val="28"/>
        </w:rPr>
        <w:t>2021年</w:t>
      </w:r>
      <w:r w:rsidR="005C34E3">
        <w:rPr>
          <w:rFonts w:ascii="仿宋" w:eastAsia="仿宋" w:hAnsi="仿宋"/>
          <w:b/>
          <w:color w:val="FF0000"/>
          <w:sz w:val="28"/>
          <w:szCs w:val="28"/>
        </w:rPr>
        <w:t>8月24日</w:t>
      </w:r>
      <w:r>
        <w:rPr>
          <w:rFonts w:ascii="仿宋" w:eastAsia="仿宋" w:hAnsi="仿宋" w:hint="eastAsia"/>
          <w:sz w:val="28"/>
          <w:szCs w:val="28"/>
        </w:rPr>
        <w:t>，</w:t>
      </w:r>
      <w:r w:rsidRPr="00F26F0E">
        <w:rPr>
          <w:rFonts w:ascii="仿宋" w:eastAsia="仿宋" w:hAnsi="仿宋" w:hint="eastAsia"/>
          <w:sz w:val="28"/>
          <w:szCs w:val="28"/>
        </w:rPr>
        <w:t>以发出地邮戳为准。截止时间</w:t>
      </w:r>
      <w:r>
        <w:rPr>
          <w:rFonts w:ascii="仿宋" w:eastAsia="仿宋" w:hAnsi="仿宋" w:hint="eastAsia"/>
          <w:sz w:val="28"/>
          <w:szCs w:val="28"/>
        </w:rPr>
        <w:t>前以顺丰快递</w:t>
      </w:r>
      <w:r w:rsidRPr="00F26F0E">
        <w:rPr>
          <w:rFonts w:ascii="仿宋" w:eastAsia="仿宋" w:hAnsi="仿宋" w:hint="eastAsia"/>
          <w:sz w:val="28"/>
          <w:szCs w:val="28"/>
        </w:rPr>
        <w:t>形式邮寄到洛阳市新安县</w:t>
      </w:r>
      <w:r>
        <w:rPr>
          <w:rFonts w:ascii="仿宋" w:eastAsia="仿宋" w:hAnsi="仿宋" w:hint="eastAsia"/>
          <w:sz w:val="28"/>
          <w:szCs w:val="28"/>
        </w:rPr>
        <w:t>新安产业聚居区</w:t>
      </w:r>
      <w:r w:rsidRPr="00F26F0E">
        <w:rPr>
          <w:rFonts w:ascii="仿宋" w:eastAsia="仿宋" w:hAnsi="仿宋" w:hint="eastAsia"/>
          <w:sz w:val="28"/>
          <w:szCs w:val="28"/>
        </w:rPr>
        <w:t>万基大厦4楼</w:t>
      </w:r>
      <w:r>
        <w:rPr>
          <w:rFonts w:ascii="仿宋" w:eastAsia="仿宋" w:hAnsi="仿宋" w:hint="eastAsia"/>
          <w:sz w:val="28"/>
          <w:szCs w:val="28"/>
        </w:rPr>
        <w:t>招标中心</w:t>
      </w:r>
      <w:r w:rsidRPr="00F26F0E">
        <w:rPr>
          <w:rFonts w:ascii="仿宋" w:eastAsia="仿宋" w:hAnsi="仿宋" w:hint="eastAsia"/>
          <w:sz w:val="28"/>
          <w:szCs w:val="28"/>
        </w:rPr>
        <w:t>。</w:t>
      </w:r>
      <w:r>
        <w:rPr>
          <w:rFonts w:ascii="仿宋" w:eastAsia="仿宋" w:hAnsi="仿宋" w:hint="eastAsia"/>
          <w:sz w:val="28"/>
          <w:szCs w:val="28"/>
        </w:rPr>
        <w:t>收件</w:t>
      </w:r>
      <w:r w:rsidRPr="00F26F0E">
        <w:rPr>
          <w:rFonts w:ascii="仿宋" w:eastAsia="仿宋" w:hAnsi="仿宋" w:hint="eastAsia"/>
          <w:sz w:val="28"/>
          <w:szCs w:val="28"/>
        </w:rPr>
        <w:t>人：</w:t>
      </w:r>
      <w:r>
        <w:rPr>
          <w:rFonts w:ascii="仿宋" w:eastAsia="仿宋" w:hAnsi="仿宋" w:hint="eastAsia"/>
          <w:sz w:val="28"/>
          <w:szCs w:val="28"/>
        </w:rPr>
        <w:t>吕兵兵</w:t>
      </w:r>
      <w:r w:rsidRPr="00F26F0E">
        <w:rPr>
          <w:rFonts w:ascii="仿宋" w:eastAsia="仿宋" w:hAnsi="仿宋" w:hint="eastAsia"/>
          <w:sz w:val="28"/>
          <w:szCs w:val="28"/>
        </w:rPr>
        <w:t>，</w:t>
      </w:r>
      <w:r>
        <w:rPr>
          <w:rFonts w:ascii="仿宋" w:eastAsia="仿宋" w:hAnsi="仿宋" w:hint="eastAsia"/>
          <w:sz w:val="28"/>
          <w:szCs w:val="28"/>
        </w:rPr>
        <w:t>1</w:t>
      </w:r>
      <w:r>
        <w:rPr>
          <w:rFonts w:ascii="仿宋" w:eastAsia="仿宋" w:hAnsi="仿宋"/>
          <w:sz w:val="28"/>
          <w:szCs w:val="28"/>
        </w:rPr>
        <w:t>52 3798 7521</w:t>
      </w:r>
      <w:r w:rsidRPr="00F26F0E">
        <w:rPr>
          <w:rFonts w:ascii="仿宋" w:eastAsia="仿宋" w:hAnsi="仿宋" w:hint="eastAsia"/>
          <w:sz w:val="28"/>
          <w:szCs w:val="28"/>
        </w:rPr>
        <w:t>。逾期送达的或者未送达指定地点的投标文件，</w:t>
      </w:r>
      <w:r w:rsidR="00AB6012">
        <w:rPr>
          <w:rFonts w:ascii="仿宋" w:eastAsia="仿宋" w:hAnsi="仿宋" w:hint="eastAsia"/>
          <w:sz w:val="28"/>
          <w:szCs w:val="28"/>
        </w:rPr>
        <w:t>按废标处理</w:t>
      </w:r>
      <w:r w:rsidRPr="00F26F0E">
        <w:rPr>
          <w:rFonts w:ascii="仿宋" w:eastAsia="仿宋" w:hAnsi="仿宋" w:hint="eastAsia"/>
          <w:sz w:val="28"/>
          <w:szCs w:val="28"/>
        </w:rPr>
        <w:t>。</w:t>
      </w:r>
    </w:p>
    <w:p w:rsidR="00F26F0E" w:rsidRDefault="00F26F0E" w:rsidP="0028191E">
      <w:pPr>
        <w:numPr>
          <w:ilvl w:val="0"/>
          <w:numId w:val="1"/>
        </w:numPr>
        <w:spacing w:line="460" w:lineRule="exact"/>
        <w:ind w:firstLineChars="200" w:firstLine="560"/>
        <w:rPr>
          <w:rFonts w:ascii="仿宋" w:eastAsia="仿宋" w:hAnsi="仿宋" w:cs="仿宋"/>
          <w:color w:val="000000"/>
          <w:sz w:val="28"/>
          <w:szCs w:val="28"/>
        </w:rPr>
      </w:pPr>
      <w:r>
        <w:rPr>
          <w:rFonts w:ascii="仿宋" w:eastAsia="仿宋" w:hAnsi="仿宋" w:hint="eastAsia"/>
          <w:sz w:val="28"/>
          <w:szCs w:val="28"/>
        </w:rPr>
        <w:t>资质要求：</w:t>
      </w:r>
    </w:p>
    <w:p w:rsidR="00F26F0E" w:rsidRDefault="00F26F0E" w:rsidP="0028191E">
      <w:pPr>
        <w:spacing w:line="460" w:lineRule="exact"/>
        <w:ind w:firstLineChars="200" w:firstLine="560"/>
        <w:rPr>
          <w:rFonts w:ascii="仿宋" w:eastAsia="仿宋" w:hAnsi="仿宋" w:cs="仿宋"/>
          <w:color w:val="000000"/>
          <w:sz w:val="28"/>
          <w:szCs w:val="28"/>
        </w:rPr>
      </w:pPr>
      <w:r>
        <w:rPr>
          <w:rFonts w:ascii="仿宋" w:eastAsia="仿宋" w:hAnsi="仿宋" w:hint="eastAsia"/>
          <w:sz w:val="28"/>
          <w:szCs w:val="28"/>
        </w:rPr>
        <w:t>1）</w:t>
      </w:r>
      <w:r>
        <w:rPr>
          <w:rFonts w:ascii="仿宋" w:eastAsia="仿宋" w:hAnsi="仿宋" w:cs="仿宋" w:hint="eastAsia"/>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ascii="仿宋" w:eastAsia="仿宋" w:hAnsi="仿宋" w:cs="仿宋_GB2312" w:hint="eastAsia"/>
          <w:sz w:val="28"/>
          <w:szCs w:val="28"/>
        </w:rPr>
        <w:t>；</w:t>
      </w:r>
    </w:p>
    <w:p w:rsidR="00F26F0E" w:rsidRDefault="00F26F0E" w:rsidP="0028191E">
      <w:pPr>
        <w:spacing w:line="460" w:lineRule="exact"/>
        <w:ind w:leftChars="-200" w:left="-420" w:firstLineChars="300" w:firstLine="840"/>
        <w:jc w:val="left"/>
        <w:rPr>
          <w:rFonts w:ascii="仿宋" w:eastAsia="仿宋" w:hAnsi="仿宋" w:cs="仿宋"/>
          <w:color w:val="000000"/>
          <w:sz w:val="28"/>
          <w:szCs w:val="28"/>
        </w:rPr>
      </w:pPr>
      <w:r>
        <w:rPr>
          <w:rFonts w:ascii="仿宋" w:eastAsia="仿宋" w:hAnsi="仿宋" w:cs="仿宋" w:hint="eastAsia"/>
          <w:color w:val="000000"/>
          <w:sz w:val="28"/>
          <w:szCs w:val="28"/>
        </w:rPr>
        <w:t>2）</w:t>
      </w:r>
      <w:r>
        <w:rPr>
          <w:rFonts w:ascii="仿宋" w:eastAsia="仿宋" w:hAnsi="仿宋" w:hint="eastAsia"/>
          <w:sz w:val="28"/>
          <w:szCs w:val="28"/>
        </w:rPr>
        <w:t>具备标的物及其附属设备的设计、试验、现场验收及相关的伴随服务能力；满足招标方技术规范书所要求的资质、能力；</w:t>
      </w:r>
      <w:r>
        <w:rPr>
          <w:rFonts w:ascii="仿宋" w:eastAsia="仿宋" w:hAnsi="仿宋" w:cs="仿宋" w:hint="eastAsia"/>
          <w:color w:val="000000"/>
          <w:sz w:val="28"/>
          <w:szCs w:val="28"/>
        </w:rPr>
        <w:t>如果国家有强制性要求的资质文件，参标单位必须提供。</w:t>
      </w:r>
    </w:p>
    <w:p w:rsidR="00E705CE" w:rsidRDefault="00E705CE" w:rsidP="0028191E">
      <w:pPr>
        <w:spacing w:line="460" w:lineRule="exact"/>
        <w:ind w:firstLineChars="200" w:firstLine="560"/>
        <w:rPr>
          <w:rFonts w:ascii="仿宋" w:eastAsia="仿宋" w:hAnsi="仿宋"/>
          <w:color w:val="000000"/>
          <w:sz w:val="28"/>
          <w:szCs w:val="28"/>
        </w:rPr>
      </w:pPr>
      <w:r>
        <w:rPr>
          <w:rFonts w:ascii="仿宋" w:eastAsia="仿宋" w:hAnsi="仿宋" w:cs="仿宋"/>
          <w:sz w:val="28"/>
          <w:szCs w:val="28"/>
        </w:rPr>
        <w:t>3</w:t>
      </w:r>
      <w:r>
        <w:rPr>
          <w:rFonts w:ascii="仿宋" w:eastAsia="仿宋" w:hAnsi="仿宋" w:cs="仿宋" w:hint="eastAsia"/>
          <w:sz w:val="28"/>
          <w:szCs w:val="28"/>
        </w:rPr>
        <w:t>、</w:t>
      </w:r>
      <w:r>
        <w:rPr>
          <w:rFonts w:ascii="仿宋" w:eastAsia="仿宋" w:hAnsi="仿宋" w:hint="eastAsia"/>
          <w:color w:val="000000"/>
          <w:sz w:val="28"/>
          <w:szCs w:val="28"/>
        </w:rPr>
        <w:t>资质</w:t>
      </w:r>
      <w:r w:rsidR="003F0655">
        <w:rPr>
          <w:rFonts w:ascii="仿宋" w:eastAsia="仿宋" w:hAnsi="仿宋" w:hint="eastAsia"/>
          <w:color w:val="000000"/>
          <w:sz w:val="28"/>
          <w:szCs w:val="28"/>
        </w:rPr>
        <w:t>审查</w:t>
      </w:r>
      <w:r>
        <w:rPr>
          <w:rFonts w:ascii="仿宋" w:eastAsia="仿宋" w:hAnsi="仿宋" w:hint="eastAsia"/>
          <w:color w:val="000000"/>
          <w:sz w:val="28"/>
          <w:szCs w:val="28"/>
        </w:rPr>
        <w:t>：</w:t>
      </w:r>
      <w:r w:rsidR="003F0655">
        <w:rPr>
          <w:rFonts w:ascii="仿宋" w:eastAsia="仿宋" w:hAnsi="仿宋" w:cs="仿宋_GB2312" w:hint="eastAsia"/>
          <w:sz w:val="28"/>
          <w:szCs w:val="28"/>
        </w:rPr>
        <w:t>本次招标资格审查方式采用资格预审加后审方式进行；</w:t>
      </w:r>
    </w:p>
    <w:p w:rsidR="00E705CE" w:rsidRDefault="003F0655" w:rsidP="0028191E">
      <w:pPr>
        <w:spacing w:line="460" w:lineRule="exact"/>
        <w:ind w:firstLineChars="200" w:firstLine="560"/>
        <w:rPr>
          <w:rFonts w:ascii="仿宋" w:eastAsia="仿宋" w:hAnsi="仿宋"/>
          <w:sz w:val="28"/>
          <w:szCs w:val="28"/>
        </w:rPr>
      </w:pPr>
      <w:r>
        <w:rPr>
          <w:rFonts w:ascii="仿宋" w:eastAsia="仿宋" w:hAnsi="仿宋" w:cs="仿宋_GB2312"/>
          <w:sz w:val="28"/>
          <w:szCs w:val="28"/>
        </w:rPr>
        <w:t>1</w:t>
      </w:r>
      <w:r w:rsidR="00E705CE">
        <w:rPr>
          <w:rFonts w:ascii="仿宋" w:eastAsia="仿宋" w:hAnsi="仿宋" w:cs="仿宋_GB2312" w:hint="eastAsia"/>
          <w:sz w:val="28"/>
          <w:szCs w:val="28"/>
        </w:rPr>
        <w:t>）</w:t>
      </w:r>
      <w:r>
        <w:rPr>
          <w:rFonts w:ascii="仿宋" w:eastAsia="仿宋" w:hAnsi="仿宋" w:cs="仿宋_GB2312" w:hint="eastAsia"/>
          <w:sz w:val="28"/>
          <w:szCs w:val="28"/>
        </w:rPr>
        <w:t>资格预审：</w:t>
      </w:r>
      <w:r w:rsidR="00E705CE">
        <w:rPr>
          <w:rFonts w:ascii="仿宋" w:eastAsia="仿宋" w:hAnsi="仿宋" w:cs="仿宋_GB2312" w:hint="eastAsia"/>
          <w:sz w:val="28"/>
          <w:szCs w:val="28"/>
        </w:rPr>
        <w:t>未在招标中心备案的投标人，需提供企业法人营业执照</w:t>
      </w:r>
      <w:r w:rsidR="00E705CE">
        <w:rPr>
          <w:rFonts w:ascii="仿宋" w:eastAsia="仿宋" w:hAnsi="仿宋" w:cs="仿宋_GB2312" w:hint="eastAsia"/>
          <w:sz w:val="28"/>
          <w:szCs w:val="28"/>
        </w:rPr>
        <w:lastRenderedPageBreak/>
        <w:t>（年审过的有效件且必须有标的物经营</w:t>
      </w:r>
      <w:r w:rsidR="00E705CE">
        <w:rPr>
          <w:rFonts w:ascii="仿宋" w:eastAsia="仿宋" w:hAnsi="仿宋" w:hint="eastAsia"/>
          <w:sz w:val="28"/>
          <w:szCs w:val="28"/>
        </w:rPr>
        <w:t>范围）</w:t>
      </w:r>
      <w:r w:rsidR="00E705CE">
        <w:rPr>
          <w:rFonts w:ascii="仿宋" w:eastAsia="仿宋" w:hAnsi="仿宋" w:cs="仿宋" w:hint="eastAsia"/>
          <w:sz w:val="28"/>
          <w:szCs w:val="28"/>
        </w:rPr>
        <w:t>、相关资质许可、相关授权资料等原件、法人授权书、法人及投标人身份证</w:t>
      </w:r>
      <w:r>
        <w:rPr>
          <w:rFonts w:ascii="仿宋" w:eastAsia="仿宋" w:hAnsi="仿宋" w:cs="仿宋" w:hint="eastAsia"/>
          <w:sz w:val="28"/>
          <w:szCs w:val="28"/>
        </w:rPr>
        <w:t>等</w:t>
      </w:r>
      <w:r w:rsidR="00E705CE">
        <w:rPr>
          <w:rFonts w:ascii="仿宋" w:eastAsia="仿宋" w:hAnsi="仿宋" w:cs="仿宋" w:hint="eastAsia"/>
          <w:sz w:val="28"/>
          <w:szCs w:val="28"/>
        </w:rPr>
        <w:t>扫描件</w:t>
      </w:r>
      <w:r>
        <w:rPr>
          <w:rFonts w:ascii="仿宋" w:eastAsia="仿宋" w:hAnsi="仿宋" w:cs="仿宋" w:hint="eastAsia"/>
          <w:sz w:val="28"/>
          <w:szCs w:val="28"/>
        </w:rPr>
        <w:t>，打包发送至2</w:t>
      </w:r>
      <w:r>
        <w:rPr>
          <w:rFonts w:ascii="仿宋" w:eastAsia="仿宋" w:hAnsi="仿宋" w:cs="仿宋"/>
          <w:sz w:val="28"/>
          <w:szCs w:val="28"/>
        </w:rPr>
        <w:t>957597910@</w:t>
      </w:r>
      <w:r>
        <w:rPr>
          <w:rFonts w:ascii="仿宋" w:eastAsia="仿宋" w:hAnsi="仿宋" w:cs="仿宋" w:hint="eastAsia"/>
          <w:sz w:val="28"/>
          <w:szCs w:val="28"/>
        </w:rPr>
        <w:t>qq</w:t>
      </w:r>
      <w:r>
        <w:rPr>
          <w:rFonts w:ascii="仿宋" w:eastAsia="仿宋" w:hAnsi="仿宋" w:cs="仿宋"/>
          <w:sz w:val="28"/>
          <w:szCs w:val="28"/>
        </w:rPr>
        <w:t>.com</w:t>
      </w:r>
      <w:r w:rsidR="00E705CE">
        <w:rPr>
          <w:rFonts w:ascii="仿宋" w:eastAsia="仿宋" w:hAnsi="仿宋" w:cs="仿宋" w:hint="eastAsia"/>
          <w:sz w:val="28"/>
          <w:szCs w:val="28"/>
        </w:rPr>
        <w:t>作资质预审；资质预审截止时间： 2021年</w:t>
      </w:r>
      <w:r>
        <w:rPr>
          <w:rFonts w:ascii="仿宋" w:eastAsia="仿宋" w:hAnsi="仿宋" w:cs="仿宋"/>
          <w:sz w:val="28"/>
          <w:szCs w:val="28"/>
        </w:rPr>
        <w:t>8</w:t>
      </w:r>
      <w:r w:rsidR="00E705CE">
        <w:rPr>
          <w:rFonts w:ascii="仿宋" w:eastAsia="仿宋" w:hAnsi="仿宋" w:cs="仿宋" w:hint="eastAsia"/>
          <w:sz w:val="28"/>
          <w:szCs w:val="28"/>
        </w:rPr>
        <w:t>月</w:t>
      </w:r>
      <w:r w:rsidR="005C34E3">
        <w:rPr>
          <w:rFonts w:ascii="仿宋" w:eastAsia="仿宋" w:hAnsi="仿宋" w:cs="仿宋"/>
          <w:sz w:val="28"/>
          <w:szCs w:val="28"/>
        </w:rPr>
        <w:t>23</w:t>
      </w:r>
      <w:r w:rsidR="00E705CE">
        <w:rPr>
          <w:rFonts w:ascii="仿宋" w:eastAsia="仿宋" w:hAnsi="仿宋" w:cs="仿宋" w:hint="eastAsia"/>
          <w:sz w:val="28"/>
          <w:szCs w:val="28"/>
        </w:rPr>
        <w:t>日下午18时前</w:t>
      </w:r>
      <w:r w:rsidR="00E705CE">
        <w:rPr>
          <w:rFonts w:ascii="仿宋" w:eastAsia="仿宋" w:hAnsi="仿宋" w:hint="eastAsia"/>
          <w:sz w:val="28"/>
          <w:szCs w:val="28"/>
        </w:rPr>
        <w:t>，逾期未审者不得参与本次招标。</w:t>
      </w:r>
    </w:p>
    <w:p w:rsidR="003F0655" w:rsidRDefault="003F0655" w:rsidP="0028191E">
      <w:pPr>
        <w:spacing w:line="460" w:lineRule="exact"/>
        <w:ind w:firstLineChars="200" w:firstLine="560"/>
        <w:rPr>
          <w:rFonts w:ascii="仿宋" w:eastAsia="仿宋" w:hAnsi="仿宋" w:cs="仿宋_GB2312"/>
          <w:sz w:val="28"/>
          <w:szCs w:val="28"/>
        </w:rPr>
      </w:pPr>
      <w:r>
        <w:rPr>
          <w:rFonts w:ascii="仿宋" w:eastAsia="仿宋" w:hAnsi="仿宋" w:cs="仿宋_GB2312"/>
          <w:sz w:val="28"/>
          <w:szCs w:val="28"/>
        </w:rPr>
        <w:t>2</w:t>
      </w:r>
      <w:r>
        <w:rPr>
          <w:rFonts w:ascii="仿宋" w:eastAsia="仿宋" w:hAnsi="仿宋" w:cs="仿宋_GB2312" w:hint="eastAsia"/>
          <w:sz w:val="28"/>
          <w:szCs w:val="28"/>
        </w:rPr>
        <w:t>）资格后审，即在评标过程中评标小组成员共同进行审查；</w:t>
      </w:r>
    </w:p>
    <w:p w:rsidR="00E705CE" w:rsidRDefault="003F0655" w:rsidP="0028191E">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sz w:val="28"/>
          <w:szCs w:val="28"/>
        </w:rPr>
        <w:t>4</w:t>
      </w:r>
      <w:r w:rsidR="00E705CE">
        <w:rPr>
          <w:rFonts w:ascii="仿宋" w:eastAsia="仿宋" w:hAnsi="仿宋" w:cs="仿宋" w:hint="eastAsia"/>
          <w:sz w:val="28"/>
          <w:szCs w:val="28"/>
        </w:rPr>
        <w:t>、投标保证金：各投标人在开标前须向业主单位财务缴纳投标保证金人民币</w:t>
      </w:r>
      <w:r>
        <w:rPr>
          <w:rFonts w:ascii="仿宋" w:eastAsia="仿宋" w:hAnsi="仿宋" w:cs="仿宋" w:hint="eastAsia"/>
          <w:sz w:val="28"/>
          <w:szCs w:val="28"/>
        </w:rPr>
        <w:t>贰</w:t>
      </w:r>
      <w:r w:rsidR="00E705CE">
        <w:rPr>
          <w:rFonts w:ascii="仿宋" w:eastAsia="仿宋" w:hAnsi="仿宋" w:cs="仿宋" w:hint="eastAsia"/>
          <w:sz w:val="28"/>
          <w:szCs w:val="28"/>
        </w:rPr>
        <w:t>万元（￥</w:t>
      </w:r>
      <w:r>
        <w:rPr>
          <w:rFonts w:ascii="仿宋" w:eastAsia="仿宋" w:hAnsi="仿宋" w:cs="仿宋"/>
          <w:sz w:val="28"/>
          <w:szCs w:val="28"/>
        </w:rPr>
        <w:t>2</w:t>
      </w:r>
      <w:r w:rsidR="00E705CE">
        <w:rPr>
          <w:rFonts w:ascii="仿宋" w:eastAsia="仿宋" w:hAnsi="仿宋" w:cs="仿宋" w:hint="eastAsia"/>
          <w:sz w:val="28"/>
          <w:szCs w:val="28"/>
        </w:rPr>
        <w:t>0000元）整，（详细要求见招标文件第七部分）；</w:t>
      </w:r>
    </w:p>
    <w:p w:rsidR="00E705CE" w:rsidRDefault="003F0655" w:rsidP="0028191E">
      <w:pPr>
        <w:spacing w:line="460" w:lineRule="exact"/>
        <w:ind w:firstLineChars="200" w:firstLine="560"/>
        <w:jc w:val="left"/>
        <w:rPr>
          <w:rFonts w:ascii="仿宋" w:eastAsia="仿宋" w:hAnsi="仿宋"/>
          <w:sz w:val="28"/>
          <w:szCs w:val="28"/>
        </w:rPr>
      </w:pPr>
      <w:r>
        <w:rPr>
          <w:rFonts w:ascii="仿宋" w:eastAsia="仿宋" w:hAnsi="仿宋"/>
          <w:sz w:val="28"/>
          <w:szCs w:val="28"/>
        </w:rPr>
        <w:t>5</w:t>
      </w:r>
      <w:r w:rsidR="00E705CE">
        <w:rPr>
          <w:rFonts w:ascii="仿宋" w:eastAsia="仿宋" w:hAnsi="仿宋" w:hint="eastAsia"/>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rsidR="00E705CE" w:rsidRDefault="003F0655" w:rsidP="0028191E">
      <w:pPr>
        <w:spacing w:line="460" w:lineRule="exact"/>
        <w:ind w:firstLineChars="200" w:firstLine="560"/>
        <w:jc w:val="left"/>
        <w:rPr>
          <w:rFonts w:ascii="仿宋" w:eastAsia="仿宋" w:hAnsi="仿宋"/>
          <w:sz w:val="28"/>
          <w:szCs w:val="28"/>
        </w:rPr>
      </w:pPr>
      <w:r>
        <w:rPr>
          <w:rFonts w:ascii="仿宋" w:eastAsia="仿宋" w:hAnsi="仿宋"/>
          <w:sz w:val="28"/>
          <w:szCs w:val="28"/>
        </w:rPr>
        <w:t>6</w:t>
      </w:r>
      <w:r w:rsidR="00E705CE">
        <w:rPr>
          <w:rFonts w:ascii="仿宋" w:eastAsia="仿宋" w:hAnsi="仿宋" w:hint="eastAsia"/>
          <w:sz w:val="28"/>
          <w:szCs w:val="28"/>
        </w:rPr>
        <w:t>、评标办法：各投标单位在都能满足招标文件及技术规范需求的情况下，综合评分高、响应招标方付款方式者优先列为中标候选单位，报价有效期不低于90天；</w:t>
      </w:r>
    </w:p>
    <w:p w:rsidR="00E705CE" w:rsidRDefault="00E705CE"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8、供货</w:t>
      </w:r>
      <w:r w:rsidR="003F0655">
        <w:rPr>
          <w:rFonts w:ascii="仿宋" w:eastAsia="仿宋" w:hAnsi="仿宋" w:hint="eastAsia"/>
          <w:sz w:val="28"/>
          <w:szCs w:val="28"/>
        </w:rPr>
        <w:t>、施工</w:t>
      </w:r>
      <w:r>
        <w:rPr>
          <w:rFonts w:ascii="仿宋" w:eastAsia="仿宋" w:hAnsi="仿宋" w:hint="eastAsia"/>
          <w:sz w:val="28"/>
          <w:szCs w:val="28"/>
        </w:rPr>
        <w:t>范围：准详见招标技术</w:t>
      </w:r>
      <w:r w:rsidR="003F0655">
        <w:rPr>
          <w:rFonts w:ascii="仿宋" w:eastAsia="仿宋" w:hAnsi="仿宋" w:hint="eastAsia"/>
          <w:sz w:val="28"/>
          <w:szCs w:val="28"/>
        </w:rPr>
        <w:t>规范及要求</w:t>
      </w:r>
      <w:r>
        <w:rPr>
          <w:rFonts w:ascii="仿宋" w:eastAsia="仿宋" w:hAnsi="仿宋" w:hint="eastAsia"/>
          <w:sz w:val="28"/>
          <w:szCs w:val="28"/>
        </w:rPr>
        <w:t>；</w:t>
      </w:r>
    </w:p>
    <w:p w:rsidR="00E705CE" w:rsidRDefault="00E705CE" w:rsidP="0028191E">
      <w:pPr>
        <w:spacing w:line="460" w:lineRule="exact"/>
        <w:ind w:firstLineChars="200" w:firstLine="560"/>
        <w:rPr>
          <w:rFonts w:ascii="仿宋" w:eastAsia="仿宋" w:hAnsi="仿宋" w:cs="仿宋"/>
          <w:sz w:val="28"/>
          <w:szCs w:val="28"/>
        </w:rPr>
      </w:pPr>
      <w:r>
        <w:rPr>
          <w:rFonts w:ascii="仿宋" w:eastAsia="仿宋" w:hAnsi="仿宋" w:hint="eastAsia"/>
          <w:sz w:val="28"/>
          <w:szCs w:val="28"/>
        </w:rPr>
        <w:t>9、本次招标不接受联合体投标</w:t>
      </w:r>
      <w:r>
        <w:rPr>
          <w:rFonts w:ascii="仿宋" w:eastAsia="仿宋" w:hAnsi="仿宋" w:cs="仿宋" w:hint="eastAsia"/>
          <w:sz w:val="28"/>
          <w:szCs w:val="28"/>
        </w:rPr>
        <w:t>；</w:t>
      </w:r>
    </w:p>
    <w:p w:rsidR="003F0655" w:rsidRDefault="003F0655" w:rsidP="0028191E">
      <w:pPr>
        <w:spacing w:line="460" w:lineRule="exact"/>
        <w:ind w:firstLineChars="200" w:firstLine="560"/>
        <w:rPr>
          <w:rFonts w:ascii="仿宋" w:eastAsia="仿宋" w:hAnsi="仿宋"/>
          <w:sz w:val="28"/>
          <w:szCs w:val="28"/>
        </w:rPr>
      </w:pPr>
      <w:r>
        <w:rPr>
          <w:rFonts w:ascii="仿宋" w:eastAsia="仿宋" w:hAnsi="仿宋" w:cs="仿宋" w:hint="eastAsia"/>
          <w:sz w:val="28"/>
          <w:szCs w:val="28"/>
        </w:rPr>
        <w:t>1</w:t>
      </w:r>
      <w:r>
        <w:rPr>
          <w:rFonts w:ascii="仿宋" w:eastAsia="仿宋" w:hAnsi="仿宋" w:cs="仿宋"/>
          <w:sz w:val="28"/>
          <w:szCs w:val="28"/>
        </w:rPr>
        <w:t>0</w:t>
      </w:r>
      <w:r>
        <w:rPr>
          <w:rFonts w:ascii="仿宋" w:eastAsia="仿宋" w:hAnsi="仿宋" w:cs="仿宋" w:hint="eastAsia"/>
          <w:sz w:val="28"/>
          <w:szCs w:val="28"/>
        </w:rPr>
        <w:t>、</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II.企业法人营业执照（复印件加盖企业红章）；</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III.</w:t>
      </w:r>
      <w:r w:rsidR="001426EA">
        <w:rPr>
          <w:rFonts w:ascii="仿宋" w:eastAsia="仿宋" w:hAnsi="仿宋" w:hint="eastAsia"/>
          <w:sz w:val="28"/>
          <w:szCs w:val="28"/>
        </w:rPr>
        <w:t>安全</w:t>
      </w:r>
      <w:r>
        <w:rPr>
          <w:rFonts w:ascii="仿宋" w:eastAsia="仿宋" w:hAnsi="仿宋" w:hint="eastAsia"/>
          <w:sz w:val="28"/>
          <w:szCs w:val="28"/>
        </w:rPr>
        <w:t>生产许可证、有关鉴定材料</w:t>
      </w:r>
      <w:r w:rsidR="001426EA">
        <w:rPr>
          <w:rFonts w:ascii="仿宋" w:eastAsia="仿宋" w:hAnsi="仿宋" w:hint="eastAsia"/>
          <w:sz w:val="28"/>
          <w:szCs w:val="28"/>
        </w:rPr>
        <w:t>、资质文件</w:t>
      </w:r>
      <w:r>
        <w:rPr>
          <w:rFonts w:ascii="仿宋" w:eastAsia="仿宋" w:hAnsi="仿宋" w:hint="eastAsia"/>
          <w:sz w:val="28"/>
          <w:szCs w:val="28"/>
        </w:rPr>
        <w:t>；</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VI. 其它文件和资料。</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2402EC" w:rsidRDefault="0058361B" w:rsidP="0028191E">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第二卷为技术部分（按招标方技术规范做相应说明）；</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投标文件从开标之日起，投标有效期为90天。</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投标文件的正本和副本应分别密封，封套上注明项目名称、设备名称、投标人名址、“正本”“副本”字样及“2021年</w:t>
      </w:r>
      <w:r w:rsidR="005C34E3">
        <w:rPr>
          <w:rFonts w:ascii="仿宋" w:eastAsia="仿宋" w:hAnsi="仿宋"/>
          <w:sz w:val="28"/>
          <w:szCs w:val="28"/>
        </w:rPr>
        <w:t>8月24日</w:t>
      </w:r>
      <w:r>
        <w:rPr>
          <w:rFonts w:ascii="仿宋" w:eastAsia="仿宋" w:hAnsi="仿宋" w:hint="eastAsia"/>
          <w:sz w:val="28"/>
          <w:szCs w:val="28"/>
        </w:rPr>
        <w:t>（北京时间）</w:t>
      </w:r>
      <w:r>
        <w:rPr>
          <w:rFonts w:ascii="仿宋" w:eastAsia="仿宋" w:hAnsi="仿宋" w:hint="eastAsia"/>
          <w:sz w:val="28"/>
          <w:szCs w:val="28"/>
        </w:rPr>
        <w:lastRenderedPageBreak/>
        <w:t>之前不得启封”字样。</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4.1.</w:t>
      </w:r>
      <w:r w:rsidR="001426EA">
        <w:rPr>
          <w:rFonts w:ascii="仿宋" w:eastAsia="仿宋" w:hAnsi="仿宋"/>
          <w:sz w:val="28"/>
          <w:szCs w:val="28"/>
        </w:rPr>
        <w:t>2</w:t>
      </w:r>
      <w:r>
        <w:rPr>
          <w:rFonts w:ascii="仿宋" w:eastAsia="仿宋" w:hAnsi="仿宋" w:hint="eastAsia"/>
          <w:sz w:val="28"/>
          <w:szCs w:val="28"/>
        </w:rPr>
        <w:t>所有密封封口处均应加盖投标人公章或密封章。</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4.2 投标人必须向招标人提供投标文件及图纸、技术资料的电子版一份</w:t>
      </w:r>
      <w:r>
        <w:rPr>
          <w:rFonts w:ascii="仿宋" w:eastAsia="仿宋" w:hAnsi="仿宋" w:cs="仿宋_GB2312" w:hint="eastAsia"/>
          <w:sz w:val="28"/>
          <w:szCs w:val="28"/>
        </w:rPr>
        <w:t>，密封于投标文件正本中。</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2402EC" w:rsidRDefault="002402EC" w:rsidP="0028191E">
      <w:pPr>
        <w:spacing w:line="460" w:lineRule="exact"/>
        <w:ind w:firstLineChars="200" w:firstLine="560"/>
        <w:rPr>
          <w:rFonts w:ascii="仿宋" w:eastAsia="仿宋" w:hAnsi="仿宋"/>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1、本次评标采用综合评比、评分。评标小组依照本细则，对所有有效投标文件的评标价格、商务部分、技术部分进行审查、评比、评分。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2、评标小组全体成员对每个投标人进行审查、评比、评分，综合评分高</w:t>
      </w:r>
      <w:r>
        <w:rPr>
          <w:rFonts w:ascii="仿宋" w:eastAsia="仿宋" w:hAnsi="仿宋" w:hint="eastAsia"/>
          <w:sz w:val="28"/>
          <w:szCs w:val="28"/>
        </w:rPr>
        <w:lastRenderedPageBreak/>
        <w:t>者为推荐中标候选人。</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2402EC" w:rsidRDefault="002402EC" w:rsidP="0028191E">
      <w:pPr>
        <w:spacing w:line="460" w:lineRule="exact"/>
        <w:ind w:firstLineChars="200" w:firstLine="560"/>
        <w:rPr>
          <w:rFonts w:ascii="仿宋" w:eastAsia="仿宋" w:hAnsi="仿宋"/>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2402EC" w:rsidRDefault="002402EC" w:rsidP="0028191E">
      <w:pPr>
        <w:spacing w:line="460" w:lineRule="exact"/>
        <w:ind w:firstLineChars="200" w:firstLine="560"/>
        <w:rPr>
          <w:rFonts w:ascii="仿宋" w:eastAsia="仿宋" w:hAnsi="仿宋"/>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企业法人营业执照（需提供原件供招标人审查）</w:t>
      </w:r>
      <w:r w:rsidR="00AB6012">
        <w:rPr>
          <w:rFonts w:ascii="仿宋" w:eastAsia="仿宋" w:hAnsi="仿宋" w:hint="eastAsia"/>
          <w:sz w:val="28"/>
          <w:szCs w:val="28"/>
        </w:rPr>
        <w:t>；</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 法人、授权委托人身份证复印件；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00AB6012">
        <w:rPr>
          <w:rFonts w:ascii="仿宋" w:eastAsia="仿宋" w:hAnsi="仿宋" w:hint="eastAsia"/>
          <w:sz w:val="28"/>
          <w:szCs w:val="28"/>
        </w:rPr>
        <w:t>安全</w:t>
      </w:r>
      <w:r>
        <w:rPr>
          <w:rFonts w:ascii="仿宋" w:eastAsia="仿宋" w:hAnsi="仿宋" w:hint="eastAsia"/>
          <w:sz w:val="28"/>
          <w:szCs w:val="28"/>
        </w:rPr>
        <w:t>生产许可证、有关鉴定材料</w:t>
      </w:r>
      <w:r w:rsidR="00AB6012">
        <w:rPr>
          <w:rFonts w:ascii="仿宋" w:eastAsia="仿宋" w:hAnsi="仿宋" w:hint="eastAsia"/>
          <w:sz w:val="28"/>
          <w:szCs w:val="28"/>
        </w:rPr>
        <w:t>、相关资质许可证</w:t>
      </w:r>
      <w:r>
        <w:rPr>
          <w:rFonts w:ascii="仿宋" w:eastAsia="仿宋" w:hAnsi="仿宋" w:hint="eastAsia"/>
          <w:sz w:val="28"/>
          <w:szCs w:val="28"/>
        </w:rPr>
        <w:t>；</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 其它文件和资料。</w:t>
      </w:r>
    </w:p>
    <w:p w:rsidR="00160CF8" w:rsidRDefault="00160CF8" w:rsidP="0028191E">
      <w:pPr>
        <w:spacing w:line="460" w:lineRule="exact"/>
        <w:ind w:firstLineChars="200" w:firstLine="562"/>
        <w:rPr>
          <w:rFonts w:ascii="仿宋" w:eastAsia="仿宋" w:hAnsi="仿宋"/>
          <w:b/>
          <w:bCs/>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lastRenderedPageBreak/>
        <w:t>七、 投标保证金</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AB6012">
        <w:rPr>
          <w:rFonts w:ascii="仿宋" w:eastAsia="仿宋" w:hAnsi="仿宋" w:hint="eastAsia"/>
          <w:sz w:val="28"/>
          <w:szCs w:val="28"/>
        </w:rPr>
        <w:t>贰</w:t>
      </w:r>
      <w:r>
        <w:rPr>
          <w:rFonts w:ascii="仿宋" w:eastAsia="仿宋" w:hAnsi="仿宋" w:hint="eastAsia"/>
          <w:sz w:val="28"/>
          <w:szCs w:val="28"/>
        </w:rPr>
        <w:t xml:space="preserve">万元整     </w:t>
      </w:r>
      <w:r>
        <w:rPr>
          <w:rFonts w:ascii="仿宋" w:eastAsia="仿宋" w:hAnsi="仿宋" w:cs="仿宋" w:hint="eastAsia"/>
          <w:sz w:val="28"/>
          <w:szCs w:val="28"/>
        </w:rPr>
        <w:t>￥：</w:t>
      </w:r>
      <w:r w:rsidR="00AB6012">
        <w:rPr>
          <w:rFonts w:ascii="仿宋" w:eastAsia="仿宋" w:hAnsi="仿宋" w:cs="仿宋"/>
          <w:sz w:val="28"/>
          <w:szCs w:val="28"/>
        </w:rPr>
        <w:t>2</w:t>
      </w:r>
      <w:r>
        <w:rPr>
          <w:rFonts w:ascii="仿宋" w:eastAsia="仿宋" w:hAnsi="仿宋" w:cs="仿宋" w:hint="eastAsia"/>
          <w:sz w:val="28"/>
          <w:szCs w:val="28"/>
        </w:rPr>
        <w:t>0000元</w:t>
      </w:r>
      <w:r>
        <w:rPr>
          <w:rFonts w:ascii="仿宋" w:eastAsia="仿宋" w:hAnsi="仿宋" w:hint="eastAsia"/>
          <w:sz w:val="28"/>
          <w:szCs w:val="28"/>
        </w:rPr>
        <w:t xml:space="preserve">） </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投标保证金交纳时间：2021年</w:t>
      </w:r>
      <w:r w:rsidR="00AB6012">
        <w:rPr>
          <w:rFonts w:ascii="仿宋" w:eastAsia="仿宋" w:hAnsi="仿宋"/>
          <w:sz w:val="28"/>
          <w:szCs w:val="28"/>
        </w:rPr>
        <w:t>8</w:t>
      </w:r>
      <w:r>
        <w:rPr>
          <w:rFonts w:ascii="仿宋" w:eastAsia="仿宋" w:hAnsi="仿宋" w:hint="eastAsia"/>
          <w:sz w:val="28"/>
          <w:szCs w:val="28"/>
        </w:rPr>
        <w:t>月</w:t>
      </w:r>
      <w:r w:rsidR="005C34E3">
        <w:rPr>
          <w:rFonts w:ascii="仿宋" w:eastAsia="仿宋" w:hAnsi="仿宋"/>
          <w:sz w:val="28"/>
          <w:szCs w:val="28"/>
        </w:rPr>
        <w:t>23</w:t>
      </w:r>
      <w:r>
        <w:rPr>
          <w:rFonts w:ascii="仿宋" w:eastAsia="仿宋" w:hAnsi="仿宋" w:hint="eastAsia"/>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单位名称：洛阳万基铝钛合金新材料有限公司</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开 户 行：洛阳银行股份有限公司新安县支行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账    号：99008767859</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联系电话：0379-67333178/2028</w:t>
      </w:r>
    </w:p>
    <w:p w:rsidR="002402EC" w:rsidRDefault="0058361B" w:rsidP="0028191E">
      <w:pPr>
        <w:spacing w:line="460" w:lineRule="exact"/>
        <w:ind w:firstLineChars="200" w:firstLine="560"/>
        <w:rPr>
          <w:rFonts w:ascii="仿宋" w:eastAsia="仿宋" w:hAnsi="仿宋"/>
          <w:b/>
          <w:color w:val="FF0000"/>
          <w:sz w:val="28"/>
          <w:szCs w:val="28"/>
        </w:rPr>
      </w:pPr>
      <w:r>
        <w:rPr>
          <w:rFonts w:ascii="仿宋" w:eastAsia="仿宋" w:hAnsi="仿宋" w:hint="eastAsia"/>
          <w:sz w:val="28"/>
          <w:szCs w:val="28"/>
        </w:rPr>
        <w:t>保证金退还：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2402EC" w:rsidRDefault="0058361B" w:rsidP="0028191E">
      <w:pPr>
        <w:spacing w:line="460" w:lineRule="exact"/>
        <w:ind w:firstLineChars="200" w:firstLine="560"/>
        <w:rPr>
          <w:rFonts w:ascii="仿宋" w:eastAsia="仿宋" w:hAnsi="仿宋"/>
          <w:b/>
          <w:color w:val="FF0000"/>
          <w:sz w:val="28"/>
          <w:szCs w:val="28"/>
        </w:rPr>
      </w:pPr>
      <w:r>
        <w:rPr>
          <w:rFonts w:ascii="仿宋" w:eastAsia="仿宋" w:hAnsi="仿宋" w:hint="eastAsia"/>
          <w:sz w:val="28"/>
          <w:szCs w:val="28"/>
        </w:rPr>
        <w:t>发生以下情况之一者，投标保证金将不予退还：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 投标人以他人名义投标、相互串通投标或者以其他方式弄虚作假的，投标人提交虚假资料或失实资料；</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V.若中标人违约，则该笔保证金将予以扣除，并将投标人列入信用黑名单。</w:t>
      </w:r>
    </w:p>
    <w:p w:rsidR="002402EC" w:rsidRDefault="002402EC" w:rsidP="0028191E">
      <w:pPr>
        <w:spacing w:line="46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1426EA" w:rsidRDefault="001426EA">
      <w:pPr>
        <w:spacing w:line="500" w:lineRule="exact"/>
        <w:rPr>
          <w:rFonts w:ascii="仿宋" w:eastAsia="仿宋" w:hAnsi="仿宋"/>
          <w:sz w:val="28"/>
          <w:szCs w:val="28"/>
        </w:rPr>
      </w:pPr>
    </w:p>
    <w:p w:rsidR="001426EA" w:rsidRDefault="001426EA">
      <w:pPr>
        <w:spacing w:line="500" w:lineRule="exact"/>
        <w:rPr>
          <w:rFonts w:ascii="仿宋" w:eastAsia="仿宋" w:hAnsi="仿宋"/>
          <w:sz w:val="28"/>
          <w:szCs w:val="28"/>
        </w:rPr>
      </w:pPr>
    </w:p>
    <w:p w:rsidR="002402EC" w:rsidRDefault="0058361B">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2402EC" w:rsidRDefault="002402EC">
      <w:pPr>
        <w:spacing w:line="500" w:lineRule="exact"/>
        <w:rPr>
          <w:rFonts w:ascii="仿宋" w:eastAsia="仿宋" w:hAnsi="仿宋"/>
          <w:sz w:val="40"/>
          <w:szCs w:val="44"/>
        </w:rPr>
      </w:pPr>
    </w:p>
    <w:p w:rsidR="002402EC" w:rsidRDefault="0058361B">
      <w:pPr>
        <w:spacing w:line="500" w:lineRule="exact"/>
        <w:ind w:firstLineChars="800" w:firstLine="3200"/>
        <w:rPr>
          <w:rFonts w:ascii="仿宋" w:eastAsia="仿宋" w:hAnsi="仿宋"/>
          <w:sz w:val="40"/>
          <w:szCs w:val="44"/>
        </w:rPr>
      </w:pPr>
      <w:r>
        <w:rPr>
          <w:rFonts w:ascii="仿宋" w:eastAsia="仿宋" w:hAnsi="仿宋" w:hint="eastAsia"/>
          <w:sz w:val="40"/>
          <w:szCs w:val="44"/>
        </w:rPr>
        <w:t>投标人承诺函</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2402EC" w:rsidRDefault="0058361B">
      <w:pPr>
        <w:spacing w:line="500" w:lineRule="exact"/>
        <w:rPr>
          <w:rFonts w:ascii="仿宋" w:eastAsia="仿宋" w:hAnsi="仿宋"/>
          <w:sz w:val="28"/>
          <w:szCs w:val="28"/>
        </w:rPr>
      </w:pPr>
      <w:r>
        <w:rPr>
          <w:rFonts w:ascii="仿宋" w:eastAsia="仿宋" w:hAnsi="仿宋" w:hint="eastAsia"/>
          <w:sz w:val="28"/>
          <w:szCs w:val="28"/>
        </w:rPr>
        <w:t>致：(招标机构名称)</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2402EC" w:rsidRDefault="002402EC">
      <w:pPr>
        <w:spacing w:line="500" w:lineRule="exact"/>
        <w:rPr>
          <w:rFonts w:ascii="仿宋" w:eastAsia="仿宋" w:hAnsi="仿宋"/>
          <w:sz w:val="28"/>
          <w:szCs w:val="28"/>
        </w:rPr>
      </w:pPr>
    </w:p>
    <w:p w:rsidR="002402EC" w:rsidRDefault="0058361B">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2402EC" w:rsidRDefault="0058361B">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日期：</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2402EC" w:rsidRDefault="002402EC">
      <w:pPr>
        <w:spacing w:line="500" w:lineRule="exact"/>
        <w:ind w:firstLineChars="200" w:firstLine="560"/>
        <w:rPr>
          <w:rFonts w:ascii="仿宋" w:eastAsia="仿宋" w:hAnsi="仿宋"/>
          <w:sz w:val="28"/>
          <w:szCs w:val="28"/>
        </w:rPr>
      </w:pPr>
    </w:p>
    <w:p w:rsidR="00AB6012" w:rsidRDefault="00AB6012">
      <w:pPr>
        <w:spacing w:line="500" w:lineRule="exact"/>
        <w:ind w:firstLineChars="200" w:firstLine="560"/>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58361B">
      <w:pPr>
        <w:pStyle w:val="aa"/>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附件2、投标人法定代表人授权书</w:t>
      </w:r>
      <w:r>
        <w:rPr>
          <w:rFonts w:ascii="仿宋" w:eastAsia="仿宋" w:hAnsi="仿宋" w:cs="仿宋_GB2312"/>
          <w:snapToGrid/>
          <w:color w:val="000000" w:themeColor="text1"/>
          <w:szCs w:val="28"/>
        </w:rPr>
        <w:t>(</w:t>
      </w:r>
      <w:r>
        <w:rPr>
          <w:rFonts w:ascii="仿宋" w:eastAsia="仿宋" w:hAnsi="仿宋" w:cs="仿宋_GB2312" w:hint="eastAsia"/>
          <w:snapToGrid/>
          <w:color w:val="000000" w:themeColor="text1"/>
          <w:szCs w:val="28"/>
        </w:rPr>
        <w:t>格式</w:t>
      </w:r>
      <w:r>
        <w:rPr>
          <w:rFonts w:ascii="仿宋" w:eastAsia="仿宋" w:hAnsi="仿宋" w:cs="仿宋_GB2312"/>
          <w:snapToGrid/>
          <w:color w:val="000000" w:themeColor="text1"/>
          <w:szCs w:val="28"/>
        </w:rPr>
        <w:t>)</w:t>
      </w:r>
    </w:p>
    <w:p w:rsidR="002402EC" w:rsidRDefault="002402EC">
      <w:pPr>
        <w:pStyle w:val="aa"/>
        <w:spacing w:line="240" w:lineRule="auto"/>
        <w:rPr>
          <w:rFonts w:ascii="仿宋" w:eastAsia="仿宋" w:hAnsi="仿宋" w:cs="仿宋_GB2312"/>
          <w:snapToGrid/>
          <w:color w:val="000000" w:themeColor="text1"/>
          <w:szCs w:val="28"/>
        </w:rPr>
      </w:pPr>
    </w:p>
    <w:p w:rsidR="002402EC" w:rsidRDefault="0058361B">
      <w:pPr>
        <w:pStyle w:val="aa"/>
        <w:rPr>
          <w:rFonts w:asciiTheme="majorEastAsia" w:eastAsiaTheme="majorEastAsia" w:hAnsiTheme="majorEastAsia"/>
          <w:b/>
          <w:bCs/>
          <w:snapToGrid/>
          <w:color w:val="000000" w:themeColor="text1"/>
          <w:sz w:val="44"/>
          <w:szCs w:val="44"/>
        </w:rPr>
      </w:pPr>
      <w:r>
        <w:rPr>
          <w:rFonts w:asciiTheme="majorEastAsia" w:eastAsiaTheme="majorEastAsia" w:hAnsiTheme="majorEastAsia" w:hint="eastAsia"/>
          <w:b/>
          <w:bCs/>
          <w:snapToGrid/>
          <w:color w:val="000000" w:themeColor="text1"/>
          <w:sz w:val="44"/>
          <w:szCs w:val="44"/>
        </w:rPr>
        <w:t>投标人法定代表人授权书</w:t>
      </w:r>
    </w:p>
    <w:p w:rsidR="002402EC" w:rsidRDefault="002402EC">
      <w:pPr>
        <w:rPr>
          <w:color w:val="000000" w:themeColor="text1"/>
        </w:rPr>
      </w:pPr>
    </w:p>
    <w:p w:rsidR="002402EC" w:rsidRDefault="0058361B">
      <w:pPr>
        <w:ind w:firstLineChars="1900" w:firstLine="5320"/>
        <w:rPr>
          <w:rFonts w:ascii="仿宋" w:eastAsia="仿宋" w:hAnsi="仿宋" w:cs="仿宋_GB2312"/>
          <w:color w:val="000000" w:themeColor="text1"/>
          <w:sz w:val="28"/>
          <w:szCs w:val="28"/>
        </w:rPr>
      </w:pPr>
      <w:r>
        <w:rPr>
          <w:rFonts w:ascii="仿宋" w:eastAsia="仿宋" w:hAnsi="仿宋" w:cs="仿宋_GB2312" w:hint="eastAsia"/>
          <w:color w:val="000000" w:themeColor="text1"/>
          <w:sz w:val="28"/>
          <w:szCs w:val="28"/>
        </w:rPr>
        <w:t>项目名称：</w:t>
      </w:r>
      <w:r>
        <w:rPr>
          <w:rFonts w:ascii="仿宋" w:eastAsia="仿宋" w:hAnsi="仿宋" w:cs="仿宋_GB2312" w:hint="eastAsia"/>
          <w:color w:val="000000" w:themeColor="text1"/>
          <w:sz w:val="28"/>
          <w:szCs w:val="28"/>
          <w:u w:val="single"/>
        </w:rPr>
        <w:t xml:space="preserve">               </w:t>
      </w:r>
    </w:p>
    <w:p w:rsidR="002402EC" w:rsidRDefault="0058361B">
      <w:pPr>
        <w:rPr>
          <w:rFonts w:ascii="仿宋" w:eastAsia="仿宋" w:hAnsi="仿宋"/>
          <w:color w:val="000000" w:themeColor="text1"/>
          <w:sz w:val="24"/>
          <w:szCs w:val="24"/>
        </w:rPr>
      </w:pPr>
      <w:r>
        <w:rPr>
          <w:rFonts w:ascii="仿宋" w:eastAsia="仿宋" w:hAnsi="仿宋" w:cs="仿宋_GB2312" w:hint="eastAsia"/>
          <w:color w:val="000000" w:themeColor="text1"/>
          <w:sz w:val="28"/>
          <w:szCs w:val="28"/>
        </w:rPr>
        <w:t xml:space="preserve">                                </w:t>
      </w:r>
      <w:r>
        <w:rPr>
          <w:rFonts w:ascii="仿宋" w:eastAsia="仿宋" w:hAnsi="仿宋" w:cs="仿宋_GB2312"/>
          <w:color w:val="000000" w:themeColor="text1"/>
          <w:sz w:val="28"/>
          <w:szCs w:val="28"/>
        </w:rPr>
        <w:t xml:space="preserve">     </w:t>
      </w:r>
      <w:r>
        <w:rPr>
          <w:rFonts w:ascii="仿宋" w:eastAsia="仿宋" w:hAnsi="仿宋" w:cs="仿宋_GB2312" w:hint="eastAsia"/>
          <w:color w:val="000000" w:themeColor="text1"/>
          <w:sz w:val="28"/>
          <w:szCs w:val="28"/>
        </w:rPr>
        <w:t xml:space="preserve"> 日    期：</w:t>
      </w:r>
      <w:r>
        <w:rPr>
          <w:rFonts w:ascii="仿宋" w:eastAsia="仿宋" w:hAnsi="仿宋" w:cs="仿宋_GB2312" w:hint="eastAsia"/>
          <w:color w:val="000000" w:themeColor="text1"/>
          <w:sz w:val="28"/>
          <w:szCs w:val="28"/>
          <w:u w:val="single"/>
        </w:rPr>
        <w:t xml:space="preserve">               </w:t>
      </w:r>
    </w:p>
    <w:p w:rsidR="002402EC" w:rsidRDefault="0058361B">
      <w:pPr>
        <w:spacing w:line="360" w:lineRule="auto"/>
        <w:rPr>
          <w:rFonts w:ascii="仿宋" w:eastAsia="仿宋" w:hAnsi="仿宋"/>
          <w:color w:val="000000" w:themeColor="text1"/>
          <w:sz w:val="32"/>
          <w:szCs w:val="32"/>
        </w:rPr>
      </w:pPr>
      <w:r>
        <w:rPr>
          <w:rFonts w:ascii="仿宋" w:eastAsia="仿宋" w:hAnsi="仿宋" w:hint="eastAsia"/>
          <w:color w:val="000000" w:themeColor="text1"/>
          <w:sz w:val="32"/>
          <w:szCs w:val="32"/>
        </w:rPr>
        <w:t>万基控股集团有限公司招标中心：</w:t>
      </w:r>
    </w:p>
    <w:p w:rsidR="002402EC" w:rsidRDefault="0058361B">
      <w:pPr>
        <w:spacing w:line="360" w:lineRule="auto"/>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w:t>
      </w:r>
      <w:r>
        <w:rPr>
          <w:rFonts w:ascii="仿宋" w:eastAsia="仿宋" w:hAnsi="仿宋" w:hint="eastAsia"/>
          <w:color w:val="000000" w:themeColor="text1"/>
          <w:sz w:val="32"/>
          <w:szCs w:val="32"/>
          <w:u w:val="single"/>
        </w:rPr>
        <w:t xml:space="preserve">投标人名称 </w:t>
      </w:r>
      <w:r>
        <w:rPr>
          <w:rFonts w:ascii="仿宋" w:eastAsia="仿宋" w:hAnsi="仿宋" w:hint="eastAsia"/>
          <w:color w:val="000000" w:themeColor="text1"/>
          <w:sz w:val="32"/>
          <w:szCs w:val="32"/>
        </w:rPr>
        <w:t>)是中华人民共和国合法企业，法定地址：</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 xml:space="preserve"> 。  </w:t>
      </w:r>
      <w:r>
        <w:rPr>
          <w:rFonts w:ascii="仿宋" w:eastAsia="仿宋" w:hAnsi="仿宋"/>
          <w:color w:val="000000" w:themeColor="text1"/>
          <w:sz w:val="32"/>
          <w:szCs w:val="32"/>
        </w:rPr>
        <w:t xml:space="preserve">  </w:t>
      </w:r>
    </w:p>
    <w:p w:rsidR="002402EC" w:rsidRDefault="0058361B">
      <w:pPr>
        <w:spacing w:line="360" w:lineRule="auto"/>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w:t>
      </w:r>
      <w:r>
        <w:rPr>
          <w:rFonts w:ascii="仿宋" w:eastAsia="仿宋" w:hAnsi="仿宋" w:hint="eastAsia"/>
          <w:color w:val="000000" w:themeColor="text1"/>
          <w:sz w:val="32"/>
          <w:szCs w:val="32"/>
          <w:u w:val="single"/>
        </w:rPr>
        <w:t>授权人姓名</w:t>
      </w:r>
      <w:r>
        <w:rPr>
          <w:rFonts w:ascii="仿宋" w:eastAsia="仿宋" w:hAnsi="仿宋" w:hint="eastAsia"/>
          <w:color w:val="000000" w:themeColor="text1"/>
          <w:sz w:val="32"/>
          <w:szCs w:val="32"/>
        </w:rPr>
        <w:t xml:space="preserve"> )特授权(</w:t>
      </w:r>
      <w:r>
        <w:rPr>
          <w:rFonts w:ascii="仿宋" w:eastAsia="仿宋" w:hAnsi="仿宋" w:hint="eastAsia"/>
          <w:color w:val="000000" w:themeColor="text1"/>
          <w:sz w:val="32"/>
          <w:szCs w:val="32"/>
          <w:u w:val="single"/>
        </w:rPr>
        <w:t>被授权人姓名</w:t>
      </w:r>
      <w:r>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2402EC" w:rsidRDefault="0058361B">
      <w:pPr>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2402EC" w:rsidRDefault="002402EC">
      <w:pPr>
        <w:spacing w:line="360" w:lineRule="auto"/>
        <w:rPr>
          <w:rFonts w:ascii="仿宋" w:eastAsia="仿宋" w:hAnsi="仿宋"/>
          <w:color w:val="000000" w:themeColor="text1"/>
          <w:sz w:val="32"/>
          <w:szCs w:val="32"/>
        </w:rPr>
      </w:pPr>
    </w:p>
    <w:p w:rsidR="002402EC" w:rsidRDefault="0058361B">
      <w:pPr>
        <w:spacing w:line="640" w:lineRule="exact"/>
        <w:rPr>
          <w:rFonts w:ascii="仿宋" w:eastAsia="仿宋" w:hAnsi="仿宋"/>
          <w:color w:val="000000" w:themeColor="text1"/>
          <w:sz w:val="32"/>
          <w:szCs w:val="32"/>
          <w:u w:val="single"/>
        </w:rPr>
      </w:pPr>
      <w:r>
        <w:rPr>
          <w:rFonts w:ascii="仿宋" w:eastAsia="仿宋" w:hAnsi="仿宋" w:hint="eastAsia"/>
          <w:color w:val="000000" w:themeColor="text1"/>
          <w:sz w:val="32"/>
          <w:szCs w:val="32"/>
        </w:rPr>
        <w:t>被授权人签名：</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授权人签名：</w:t>
      </w:r>
      <w:r>
        <w:rPr>
          <w:rFonts w:ascii="仿宋" w:eastAsia="仿宋" w:hAnsi="仿宋" w:hint="eastAsia"/>
          <w:color w:val="000000" w:themeColor="text1"/>
          <w:sz w:val="32"/>
          <w:szCs w:val="32"/>
          <w:u w:val="single"/>
        </w:rPr>
        <w:t xml:space="preserve">                </w:t>
      </w:r>
    </w:p>
    <w:p w:rsidR="002402EC" w:rsidRDefault="0058361B">
      <w:pPr>
        <w:spacing w:line="640" w:lineRule="exact"/>
        <w:rPr>
          <w:rFonts w:ascii="仿宋" w:eastAsia="仿宋" w:hAnsi="仿宋"/>
          <w:color w:val="000000" w:themeColor="text1"/>
          <w:sz w:val="32"/>
          <w:szCs w:val="32"/>
          <w:u w:val="single"/>
        </w:rPr>
      </w:pPr>
      <w:r>
        <w:rPr>
          <w:rFonts w:ascii="仿宋" w:eastAsia="仿宋" w:hAnsi="仿宋" w:hint="eastAsia"/>
          <w:color w:val="000000" w:themeColor="text1"/>
          <w:sz w:val="32"/>
          <w:szCs w:val="32"/>
        </w:rPr>
        <w:t>职        务：</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职      务：</w:t>
      </w:r>
      <w:r>
        <w:rPr>
          <w:rFonts w:ascii="仿宋" w:eastAsia="仿宋" w:hAnsi="仿宋" w:hint="eastAsia"/>
          <w:color w:val="000000" w:themeColor="text1"/>
          <w:sz w:val="32"/>
          <w:szCs w:val="32"/>
          <w:u w:val="single"/>
        </w:rPr>
        <w:t xml:space="preserve">                </w:t>
      </w:r>
    </w:p>
    <w:p w:rsidR="002402EC" w:rsidRDefault="0058361B">
      <w:pPr>
        <w:spacing w:line="640" w:lineRule="exact"/>
        <w:ind w:left="720"/>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投标人公章：</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 xml:space="preserve">                 </w:t>
      </w:r>
    </w:p>
    <w:p w:rsidR="002402EC" w:rsidRDefault="002402EC">
      <w:pPr>
        <w:spacing w:line="700" w:lineRule="exact"/>
        <w:rPr>
          <w:rFonts w:ascii="仿宋" w:eastAsia="仿宋" w:hAnsi="仿宋"/>
          <w:sz w:val="28"/>
          <w:szCs w:val="24"/>
        </w:rPr>
      </w:pPr>
    </w:p>
    <w:p w:rsidR="002402EC" w:rsidRDefault="002402EC">
      <w:pPr>
        <w:spacing w:line="700" w:lineRule="exact"/>
        <w:rPr>
          <w:rFonts w:ascii="仿宋" w:eastAsia="仿宋" w:hAnsi="仿宋"/>
          <w:sz w:val="28"/>
          <w:szCs w:val="24"/>
        </w:rPr>
      </w:pPr>
    </w:p>
    <w:p w:rsidR="002402EC" w:rsidRDefault="002402EC">
      <w:pPr>
        <w:spacing w:line="700" w:lineRule="exact"/>
        <w:rPr>
          <w:rFonts w:ascii="仿宋" w:eastAsia="仿宋" w:hAnsi="仿宋"/>
          <w:sz w:val="28"/>
          <w:szCs w:val="24"/>
        </w:rPr>
      </w:pPr>
    </w:p>
    <w:p w:rsidR="002402EC" w:rsidRDefault="0058361B">
      <w:pPr>
        <w:spacing w:line="700" w:lineRule="exact"/>
        <w:rPr>
          <w:rFonts w:ascii="仿宋" w:eastAsia="仿宋" w:hAnsi="仿宋"/>
          <w:sz w:val="28"/>
          <w:szCs w:val="24"/>
        </w:rPr>
      </w:pPr>
      <w:r>
        <w:rPr>
          <w:rFonts w:ascii="仿宋" w:eastAsia="仿宋" w:hAnsi="仿宋" w:hint="eastAsia"/>
          <w:sz w:val="28"/>
          <w:szCs w:val="24"/>
        </w:rPr>
        <w:lastRenderedPageBreak/>
        <w:t>附件3</w:t>
      </w:r>
      <w:r>
        <w:rPr>
          <w:rFonts w:ascii="仿宋" w:eastAsia="仿宋" w:hAnsi="仿宋"/>
          <w:sz w:val="28"/>
          <w:szCs w:val="24"/>
        </w:rPr>
        <w:t xml:space="preserve"> </w:t>
      </w:r>
      <w:r>
        <w:rPr>
          <w:rFonts w:ascii="仿宋" w:eastAsia="仿宋" w:hAnsi="仿宋" w:hint="eastAsia"/>
          <w:sz w:val="28"/>
          <w:szCs w:val="24"/>
        </w:rPr>
        <w:t>廉政承诺书</w:t>
      </w:r>
    </w:p>
    <w:p w:rsidR="002402EC" w:rsidRDefault="0058361B">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Pr>
          <w:rFonts w:ascii="仿宋" w:eastAsia="仿宋" w:hAnsi="仿宋" w:hint="eastAsia"/>
          <w:sz w:val="44"/>
          <w:szCs w:val="44"/>
        </w:rPr>
        <w:t xml:space="preserve">投标人廉政承诺书 </w:t>
      </w:r>
    </w:p>
    <w:p w:rsidR="002402EC" w:rsidRDefault="002402EC">
      <w:pPr>
        <w:spacing w:line="540" w:lineRule="exact"/>
        <w:ind w:firstLineChars="200" w:firstLine="600"/>
        <w:rPr>
          <w:rFonts w:ascii="仿宋" w:eastAsia="仿宋" w:hAnsi="仿宋"/>
          <w:sz w:val="30"/>
          <w:szCs w:val="30"/>
        </w:rPr>
      </w:pP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1、不与招标人、招标代理机构及其他投标人私下串通协商，进行围标、串标、抬标，控制投标价格。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2、不向招标人、招标代理机构、评标专家(小组成员)行贿，以不正当手段谋取中标。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3、不向招标投标监管人员请客、送礼及组织其它有可能影响客观公正监管的活动。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4、自觉遵守开标、评标现场工作纪律，不私下接触评标专家(小组成员)，不干扰正常的开标评标秩序。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5、不给责任人的违法违规行为说情。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如出现上述行为，本投标人自愿承担相关责任，接受招投标监督管理部门、纪检监察部门或司法机关调查处理。</w:t>
      </w:r>
    </w:p>
    <w:p w:rsidR="002402EC" w:rsidRDefault="002402EC">
      <w:pPr>
        <w:spacing w:line="540" w:lineRule="exact"/>
        <w:rPr>
          <w:rFonts w:ascii="仿宋" w:eastAsia="仿宋" w:hAnsi="仿宋"/>
        </w:rPr>
      </w:pPr>
    </w:p>
    <w:p w:rsidR="002402EC" w:rsidRDefault="002402EC">
      <w:pPr>
        <w:spacing w:line="540" w:lineRule="exact"/>
        <w:rPr>
          <w:rFonts w:ascii="仿宋" w:eastAsia="仿宋" w:hAnsi="仿宋"/>
        </w:rPr>
      </w:pPr>
    </w:p>
    <w:p w:rsidR="002402EC" w:rsidRDefault="0058361B">
      <w:pPr>
        <w:spacing w:line="540" w:lineRule="exact"/>
        <w:ind w:firstLineChars="1000" w:firstLine="3000"/>
        <w:rPr>
          <w:rFonts w:ascii="仿宋" w:eastAsia="仿宋" w:hAnsi="仿宋"/>
          <w:sz w:val="30"/>
          <w:szCs w:val="30"/>
        </w:rPr>
      </w:pPr>
      <w:r>
        <w:rPr>
          <w:rFonts w:ascii="仿宋" w:eastAsia="仿宋" w:hAnsi="仿宋" w:hint="eastAsia"/>
          <w:sz w:val="30"/>
          <w:szCs w:val="30"/>
        </w:rPr>
        <w:t>投标人：</w:t>
      </w:r>
      <w:r>
        <w:rPr>
          <w:rFonts w:ascii="仿宋" w:eastAsia="仿宋" w:hAnsi="仿宋" w:hint="eastAsia"/>
          <w:sz w:val="30"/>
          <w:szCs w:val="30"/>
          <w:u w:val="single"/>
        </w:rPr>
        <w:t xml:space="preserve">                   </w:t>
      </w:r>
      <w:r>
        <w:rPr>
          <w:rFonts w:ascii="仿宋" w:eastAsia="仿宋" w:hAnsi="仿宋" w:hint="eastAsia"/>
          <w:sz w:val="30"/>
          <w:szCs w:val="30"/>
        </w:rPr>
        <w:t>（盖单位章）</w:t>
      </w:r>
    </w:p>
    <w:p w:rsidR="002402EC" w:rsidRDefault="0058361B">
      <w:pPr>
        <w:spacing w:line="540" w:lineRule="exact"/>
        <w:ind w:firstLineChars="1000" w:firstLine="3000"/>
        <w:rPr>
          <w:rFonts w:ascii="仿宋" w:eastAsia="仿宋" w:hAnsi="仿宋"/>
          <w:sz w:val="30"/>
          <w:szCs w:val="30"/>
        </w:rPr>
      </w:pPr>
      <w:r>
        <w:rPr>
          <w:rFonts w:ascii="仿宋" w:eastAsia="仿宋" w:hAnsi="仿宋" w:hint="eastAsia"/>
          <w:sz w:val="30"/>
          <w:szCs w:val="30"/>
        </w:rPr>
        <w:t>法定代表人：         （签字或盖章）</w:t>
      </w:r>
    </w:p>
    <w:p w:rsidR="002402EC" w:rsidRDefault="0058361B">
      <w:pPr>
        <w:spacing w:line="540" w:lineRule="exact"/>
        <w:ind w:firstLineChars="2100" w:firstLine="6300"/>
        <w:rPr>
          <w:rFonts w:ascii="仿宋" w:eastAsia="仿宋" w:hAnsi="仿宋"/>
          <w:sz w:val="30"/>
          <w:szCs w:val="30"/>
        </w:rPr>
      </w:pPr>
      <w:r>
        <w:rPr>
          <w:rFonts w:ascii="仿宋" w:eastAsia="仿宋" w:hAnsi="仿宋" w:hint="eastAsia"/>
          <w:sz w:val="30"/>
          <w:szCs w:val="30"/>
        </w:rPr>
        <w:t>2021年  月  日</w:t>
      </w:r>
    </w:p>
    <w:p w:rsidR="002402EC" w:rsidRDefault="002402EC">
      <w:pPr>
        <w:spacing w:line="520" w:lineRule="exact"/>
        <w:rPr>
          <w:rFonts w:ascii="仿宋" w:eastAsia="仿宋" w:hAnsi="仿宋"/>
          <w:sz w:val="28"/>
          <w:szCs w:val="24"/>
        </w:rPr>
      </w:pPr>
    </w:p>
    <w:p w:rsidR="002402EC" w:rsidRDefault="002402EC">
      <w:pPr>
        <w:spacing w:line="520" w:lineRule="exact"/>
        <w:rPr>
          <w:rFonts w:ascii="仿宋" w:eastAsia="仿宋" w:hAnsi="仿宋"/>
          <w:sz w:val="28"/>
          <w:szCs w:val="24"/>
        </w:rPr>
      </w:pPr>
    </w:p>
    <w:p w:rsidR="002402EC" w:rsidRDefault="002402EC">
      <w:pPr>
        <w:spacing w:line="400" w:lineRule="exact"/>
        <w:rPr>
          <w:rFonts w:ascii="仿宋" w:eastAsia="仿宋" w:hAnsi="仿宋"/>
          <w:sz w:val="28"/>
          <w:szCs w:val="28"/>
        </w:rPr>
      </w:pPr>
    </w:p>
    <w:p w:rsidR="002402EC" w:rsidRDefault="0058361B">
      <w:pPr>
        <w:spacing w:line="400" w:lineRule="exact"/>
        <w:rPr>
          <w:rFonts w:ascii="仿宋" w:eastAsia="仿宋" w:hAnsi="仿宋"/>
          <w:sz w:val="28"/>
          <w:szCs w:val="28"/>
        </w:rPr>
      </w:pPr>
      <w:r>
        <w:rPr>
          <w:rFonts w:ascii="仿宋" w:eastAsia="仿宋" w:hAnsi="仿宋" w:hint="eastAsia"/>
          <w:sz w:val="28"/>
          <w:szCs w:val="28"/>
        </w:rPr>
        <w:lastRenderedPageBreak/>
        <w:t>附件4、报价说明（后附）</w:t>
      </w:r>
    </w:p>
    <w:p w:rsidR="002402EC" w:rsidRDefault="0058361B">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所附技术要求（技术附件、分接点）我公司已仔细阅读，完全响应；</w:t>
      </w:r>
    </w:p>
    <w:p w:rsidR="002402EC" w:rsidRDefault="0058361B">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报价为含</w:t>
      </w:r>
      <w:r>
        <w:rPr>
          <w:rFonts w:ascii="仿宋" w:eastAsia="仿宋" w:hAnsi="仿宋" w:hint="eastAsia"/>
          <w:sz w:val="28"/>
          <w:szCs w:val="28"/>
          <w:u w:val="single"/>
        </w:rPr>
        <w:t xml:space="preserve"> 13 %</w:t>
      </w:r>
      <w:r>
        <w:rPr>
          <w:rFonts w:ascii="仿宋" w:eastAsia="仿宋" w:hAnsi="仿宋" w:hint="eastAsia"/>
          <w:sz w:val="28"/>
          <w:szCs w:val="28"/>
        </w:rPr>
        <w:t>增值税。合同设备费（含备品备件、专用工具）、技术服务费（含设计费、技术资料费、</w:t>
      </w:r>
      <w:r w:rsidR="00160CF8">
        <w:rPr>
          <w:rFonts w:ascii="仿宋" w:eastAsia="仿宋" w:hAnsi="仿宋" w:hint="eastAsia"/>
          <w:sz w:val="28"/>
          <w:szCs w:val="28"/>
        </w:rPr>
        <w:t>指导</w:t>
      </w:r>
      <w:r>
        <w:rPr>
          <w:rFonts w:ascii="仿宋" w:eastAsia="仿宋" w:hAnsi="仿宋" w:hint="eastAsia"/>
          <w:sz w:val="28"/>
          <w:szCs w:val="28"/>
        </w:rPr>
        <w:t>安装费、调试费、培训费）、运杂费（含设备的包装费、装车费、运输费、运输保险费）各种杂费、税费等及与本合同有关的所有费用等一切费用为一票制、到货价；报价单格式（另附表）；</w:t>
      </w:r>
    </w:p>
    <w:p w:rsidR="002402EC" w:rsidRDefault="0058361B">
      <w:pPr>
        <w:numPr>
          <w:ilvl w:val="0"/>
          <w:numId w:val="2"/>
        </w:numPr>
        <w:spacing w:line="460" w:lineRule="exact"/>
        <w:ind w:firstLineChars="200" w:firstLine="560"/>
        <w:rPr>
          <w:rFonts w:ascii="仿宋" w:eastAsia="仿宋" w:hAnsi="仿宋"/>
          <w:sz w:val="28"/>
          <w:szCs w:val="28"/>
          <w:u w:val="single"/>
        </w:rPr>
      </w:pPr>
      <w:r>
        <w:rPr>
          <w:rFonts w:ascii="仿宋" w:eastAsia="仿宋" w:hAnsi="仿宋" w:hint="eastAsia"/>
          <w:sz w:val="28"/>
          <w:szCs w:val="28"/>
        </w:rPr>
        <w:t>报价有效期：</w:t>
      </w:r>
      <w:r>
        <w:rPr>
          <w:rFonts w:ascii="仿宋" w:eastAsia="仿宋" w:hAnsi="仿宋" w:hint="eastAsia"/>
          <w:sz w:val="28"/>
          <w:szCs w:val="28"/>
          <w:u w:val="single"/>
        </w:rPr>
        <w:t xml:space="preserve"> 90</w:t>
      </w:r>
      <w:r>
        <w:rPr>
          <w:rFonts w:ascii="仿宋" w:eastAsia="仿宋" w:hAnsi="仿宋" w:hint="eastAsia"/>
          <w:sz w:val="28"/>
          <w:szCs w:val="28"/>
        </w:rPr>
        <w:t>天；</w:t>
      </w:r>
    </w:p>
    <w:p w:rsidR="002402EC" w:rsidRDefault="0058361B">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交货期：合同签订之日起</w:t>
      </w:r>
      <w:r>
        <w:rPr>
          <w:rFonts w:ascii="仿宋" w:eastAsia="仿宋" w:hAnsi="仿宋" w:hint="eastAsia"/>
          <w:sz w:val="28"/>
          <w:szCs w:val="28"/>
          <w:u w:val="single"/>
        </w:rPr>
        <w:t xml:space="preserve">      </w:t>
      </w:r>
      <w:r>
        <w:rPr>
          <w:rFonts w:ascii="仿宋" w:eastAsia="仿宋" w:hAnsi="仿宋" w:hint="eastAsia"/>
          <w:sz w:val="28"/>
          <w:szCs w:val="28"/>
        </w:rPr>
        <w:t>天内交货完毕；</w:t>
      </w:r>
    </w:p>
    <w:p w:rsidR="002402EC" w:rsidRDefault="0058361B">
      <w:pPr>
        <w:spacing w:line="460" w:lineRule="exact"/>
        <w:ind w:firstLineChars="200" w:firstLine="560"/>
        <w:rPr>
          <w:rFonts w:ascii="仿宋" w:eastAsia="仿宋" w:hAnsi="仿宋"/>
          <w:sz w:val="28"/>
          <w:szCs w:val="28"/>
        </w:rPr>
      </w:pPr>
      <w:r>
        <w:rPr>
          <w:rFonts w:ascii="仿宋" w:eastAsia="仿宋" w:hAnsi="仿宋" w:hint="eastAsia"/>
          <w:sz w:val="28"/>
          <w:szCs w:val="28"/>
        </w:rPr>
        <w:t>5、质保期：验收合格之日起</w:t>
      </w:r>
      <w:r>
        <w:rPr>
          <w:rFonts w:ascii="仿宋" w:eastAsia="仿宋" w:hAnsi="仿宋" w:hint="eastAsia"/>
          <w:sz w:val="28"/>
          <w:szCs w:val="28"/>
          <w:u w:val="single"/>
        </w:rPr>
        <w:t>12</w:t>
      </w:r>
      <w:r>
        <w:rPr>
          <w:rFonts w:ascii="仿宋" w:eastAsia="仿宋" w:hAnsi="仿宋" w:hint="eastAsia"/>
          <w:sz w:val="28"/>
          <w:szCs w:val="28"/>
        </w:rPr>
        <w:t>个月；</w:t>
      </w:r>
    </w:p>
    <w:p w:rsidR="002402EC" w:rsidRPr="001426EA" w:rsidRDefault="0058361B">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6、付款方式：</w:t>
      </w:r>
      <w:r w:rsidR="00160CF8" w:rsidRPr="00160CF8">
        <w:rPr>
          <w:rFonts w:ascii="仿宋" w:eastAsia="仿宋" w:hAnsi="仿宋" w:hint="eastAsia"/>
          <w:color w:val="FF0000"/>
          <w:sz w:val="28"/>
          <w:szCs w:val="28"/>
        </w:rPr>
        <w:t>1</w:t>
      </w:r>
      <w:r w:rsidR="00160CF8" w:rsidRPr="00160CF8">
        <w:rPr>
          <w:rFonts w:ascii="仿宋" w:eastAsia="仿宋" w:hAnsi="仿宋"/>
          <w:color w:val="FF0000"/>
          <w:sz w:val="28"/>
          <w:szCs w:val="28"/>
        </w:rPr>
        <w:t>0%</w:t>
      </w:r>
      <w:r w:rsidR="00160CF8" w:rsidRPr="00160CF8">
        <w:rPr>
          <w:rFonts w:ascii="仿宋" w:eastAsia="仿宋" w:hAnsi="仿宋" w:hint="eastAsia"/>
          <w:color w:val="FF0000"/>
          <w:sz w:val="28"/>
          <w:szCs w:val="28"/>
        </w:rPr>
        <w:t>预付</w:t>
      </w:r>
      <w:r w:rsidR="00160CF8">
        <w:rPr>
          <w:rFonts w:ascii="仿宋" w:eastAsia="仿宋" w:hAnsi="仿宋" w:hint="eastAsia"/>
          <w:sz w:val="28"/>
          <w:szCs w:val="28"/>
        </w:rPr>
        <w:t>，</w:t>
      </w:r>
      <w:r w:rsidRPr="001426EA">
        <w:rPr>
          <w:rFonts w:ascii="仿宋" w:eastAsia="仿宋" w:hAnsi="仿宋" w:hint="eastAsia"/>
          <w:color w:val="FF0000"/>
          <w:sz w:val="28"/>
          <w:szCs w:val="28"/>
        </w:rPr>
        <w:t>到货安装调试验收合格后，卖方开具增值税发票（税率13%），买方在90个工作日内支付合同总价的</w:t>
      </w:r>
      <w:r w:rsidR="00160CF8">
        <w:rPr>
          <w:rFonts w:ascii="仿宋" w:eastAsia="仿宋" w:hAnsi="仿宋"/>
          <w:color w:val="FF0000"/>
          <w:sz w:val="28"/>
          <w:szCs w:val="28"/>
        </w:rPr>
        <w:t>8</w:t>
      </w:r>
      <w:r w:rsidRPr="001426EA">
        <w:rPr>
          <w:rFonts w:ascii="仿宋" w:eastAsia="仿宋" w:hAnsi="仿宋" w:hint="eastAsia"/>
          <w:color w:val="FF0000"/>
          <w:sz w:val="28"/>
          <w:szCs w:val="28"/>
        </w:rPr>
        <w:t>0%；质保金的支付在验收无异议之日起12个月后支付10%质保金；</w:t>
      </w:r>
    </w:p>
    <w:p w:rsidR="002402EC" w:rsidRDefault="0058361B">
      <w:pPr>
        <w:spacing w:line="460" w:lineRule="exact"/>
        <w:ind w:firstLineChars="200" w:firstLine="560"/>
        <w:rPr>
          <w:rFonts w:ascii="仿宋" w:eastAsia="仿宋" w:hAnsi="仿宋"/>
          <w:sz w:val="28"/>
          <w:szCs w:val="28"/>
        </w:rPr>
      </w:pPr>
      <w:r>
        <w:rPr>
          <w:rFonts w:ascii="仿宋" w:eastAsia="仿宋" w:hAnsi="仿宋" w:hint="eastAsia"/>
          <w:sz w:val="28"/>
          <w:szCs w:val="28"/>
        </w:rPr>
        <w:t>7、承诺严格按照报价（价格品牌型号）执行合同，所供产品均附有合格证，保证产品完全满足买方使用需求；</w:t>
      </w:r>
    </w:p>
    <w:p w:rsidR="002402EC" w:rsidRDefault="0058361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8、投标单位要认真核算报价，并按报价格式给予报价，报价如出现大小写不符的，以大写报价为准；单价、总价不符的，以单价为准。               </w:t>
      </w: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58361B">
      <w:pPr>
        <w:spacing w:line="500" w:lineRule="exact"/>
        <w:rPr>
          <w:rFonts w:ascii="仿宋" w:eastAsia="仿宋" w:hAnsi="仿宋"/>
          <w:sz w:val="28"/>
          <w:szCs w:val="28"/>
        </w:rPr>
      </w:pPr>
      <w:r>
        <w:rPr>
          <w:rFonts w:ascii="仿宋" w:eastAsia="仿宋" w:hAnsi="仿宋" w:hint="eastAsia"/>
          <w:sz w:val="28"/>
          <w:szCs w:val="28"/>
        </w:rPr>
        <w:t xml:space="preserve">附件5  报价单格式（另附表）       </w:t>
      </w:r>
    </w:p>
    <w:p w:rsidR="002402EC" w:rsidRDefault="002402EC">
      <w:pPr>
        <w:tabs>
          <w:tab w:val="left" w:pos="600"/>
        </w:tabs>
        <w:snapToGrid w:val="0"/>
        <w:jc w:val="center"/>
        <w:rPr>
          <w:rFonts w:ascii="仿宋" w:eastAsia="仿宋" w:hAnsi="仿宋"/>
          <w:b/>
          <w:bCs/>
          <w:sz w:val="44"/>
          <w:szCs w:val="44"/>
        </w:rP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spacing w:line="500" w:lineRule="exact"/>
        <w:rPr>
          <w:rFonts w:ascii="仿宋" w:eastAsia="仿宋" w:hAnsi="仿宋"/>
          <w:sz w:val="28"/>
          <w:szCs w:val="24"/>
        </w:rPr>
      </w:pPr>
    </w:p>
    <w:p w:rsidR="002402EC" w:rsidRDefault="0058361B">
      <w:pPr>
        <w:spacing w:line="500" w:lineRule="exact"/>
        <w:rPr>
          <w:rFonts w:ascii="仿宋_GB2312" w:eastAsia="仿宋" w:hAnsi="宋体"/>
          <w:sz w:val="30"/>
          <w:szCs w:val="30"/>
        </w:rPr>
      </w:pPr>
      <w:r>
        <w:rPr>
          <w:rFonts w:ascii="仿宋" w:eastAsia="仿宋" w:hAnsi="仿宋" w:hint="eastAsia"/>
          <w:sz w:val="28"/>
          <w:szCs w:val="24"/>
        </w:rPr>
        <w:lastRenderedPageBreak/>
        <w:t>附件6、</w:t>
      </w:r>
      <w:r>
        <w:rPr>
          <w:rFonts w:ascii="仿宋" w:eastAsia="仿宋" w:hAnsi="仿宋" w:hint="eastAsia"/>
          <w:sz w:val="28"/>
          <w:szCs w:val="28"/>
        </w:rPr>
        <w:t>参考合同条款（摘要）</w:t>
      </w:r>
    </w:p>
    <w:p w:rsidR="002402EC" w:rsidRDefault="002402EC">
      <w:pPr>
        <w:snapToGrid w:val="0"/>
        <w:spacing w:line="440" w:lineRule="exact"/>
        <w:ind w:firstLineChars="200" w:firstLine="600"/>
        <w:rPr>
          <w:rFonts w:ascii="仿宋_GB2312" w:eastAsia="仿宋_GB2312" w:hAnsi="宋体"/>
          <w:sz w:val="30"/>
          <w:szCs w:val="30"/>
        </w:rPr>
      </w:pPr>
    </w:p>
    <w:p w:rsidR="002402EC" w:rsidRDefault="0058361B">
      <w:pPr>
        <w:spacing w:line="360" w:lineRule="auto"/>
        <w:ind w:firstLineChars="200" w:firstLine="600"/>
        <w:jc w:val="center"/>
        <w:rPr>
          <w:rFonts w:asciiTheme="minorEastAsia" w:hAnsiTheme="minorEastAsia"/>
          <w:sz w:val="28"/>
          <w:szCs w:val="28"/>
        </w:rPr>
      </w:pPr>
      <w:r>
        <w:rPr>
          <w:rFonts w:ascii="仿宋_GB2312" w:eastAsia="仿宋_GB2312" w:hAnsi="宋体" w:hint="eastAsia"/>
          <w:sz w:val="30"/>
          <w:szCs w:val="30"/>
        </w:rPr>
        <w:t xml:space="preserve"> </w:t>
      </w:r>
    </w:p>
    <w:p w:rsidR="002402EC" w:rsidRDefault="0058361B">
      <w:pPr>
        <w:widowControl/>
        <w:adjustRightInd w:val="0"/>
        <w:snapToGrid w:val="0"/>
        <w:spacing w:after="200" w:line="360" w:lineRule="auto"/>
        <w:jc w:val="center"/>
        <w:rPr>
          <w:rFonts w:ascii="黑体" w:eastAsia="黑体" w:hAnsi="黑体" w:cs="仿宋"/>
          <w:b/>
          <w:kern w:val="0"/>
          <w:sz w:val="52"/>
          <w:szCs w:val="52"/>
        </w:rPr>
      </w:pPr>
      <w:r>
        <w:rPr>
          <w:rFonts w:ascii="黑体" w:eastAsia="黑体" w:hAnsi="黑体" w:cs="仿宋" w:hint="eastAsia"/>
          <w:b/>
          <w:kern w:val="0"/>
          <w:sz w:val="52"/>
          <w:szCs w:val="52"/>
        </w:rPr>
        <w:t>洛阳万基铝钛合金新材料有限公司</w:t>
      </w:r>
    </w:p>
    <w:p w:rsidR="002402EC" w:rsidRDefault="00160CF8">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w:t>
      </w:r>
      <w:r>
        <w:rPr>
          <w:rFonts w:ascii="黑体" w:eastAsia="黑体" w:hAnsi="黑体" w:cs="仿宋"/>
          <w:b/>
          <w:kern w:val="0"/>
          <w:sz w:val="44"/>
          <w:szCs w:val="44"/>
        </w:rPr>
        <w:t>*********</w:t>
      </w:r>
    </w:p>
    <w:p w:rsidR="002402EC" w:rsidRDefault="0058361B">
      <w:pPr>
        <w:spacing w:line="360" w:lineRule="auto"/>
        <w:jc w:val="center"/>
        <w:rPr>
          <w:rFonts w:ascii="黑体" w:eastAsia="黑体" w:hAnsi="黑体"/>
          <w:sz w:val="44"/>
          <w:szCs w:val="44"/>
        </w:rPr>
      </w:pPr>
      <w:r>
        <w:rPr>
          <w:rFonts w:ascii="黑体" w:eastAsia="黑体" w:hAnsi="黑体" w:hint="eastAsia"/>
          <w:sz w:val="44"/>
          <w:szCs w:val="44"/>
        </w:rPr>
        <w:t>商务合同</w:t>
      </w:r>
    </w:p>
    <w:p w:rsidR="002402EC" w:rsidRDefault="002402EC">
      <w:pPr>
        <w:spacing w:line="360" w:lineRule="auto"/>
        <w:ind w:firstLineChars="200" w:firstLine="560"/>
        <w:jc w:val="center"/>
        <w:rPr>
          <w:rFonts w:asciiTheme="minorEastAsia" w:hAnsiTheme="minorEastAsia"/>
          <w:sz w:val="28"/>
          <w:szCs w:val="28"/>
        </w:rPr>
      </w:pPr>
    </w:p>
    <w:p w:rsidR="002402EC" w:rsidRDefault="0058361B">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（仅供参考）具体以签订合同为准</w:t>
      </w: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387"/>
      </w:tblGrid>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项目名称</w:t>
            </w:r>
          </w:p>
        </w:tc>
        <w:tc>
          <w:tcPr>
            <w:tcW w:w="5387" w:type="dxa"/>
            <w:vAlign w:val="bottom"/>
          </w:tcPr>
          <w:p w:rsidR="002402EC" w:rsidRDefault="00160CF8">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sidR="0058361B">
              <w:rPr>
                <w:rFonts w:ascii="Arial" w:eastAsia="黑体" w:hAnsi="Arial" w:cs="Arial"/>
                <w:bCs/>
                <w:kern w:val="0"/>
                <w:sz w:val="28"/>
                <w:szCs w:val="28"/>
                <w:lang w:val="en-GB"/>
              </w:rPr>
              <w:t>项目</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2402EC" w:rsidRDefault="0058361B" w:rsidP="00160CF8">
            <w:pPr>
              <w:widowControl/>
              <w:adjustRightInd w:val="0"/>
              <w:snapToGrid w:val="0"/>
              <w:spacing w:line="360" w:lineRule="auto"/>
              <w:ind w:firstLineChars="1000" w:firstLine="2800"/>
              <w:rPr>
                <w:rFonts w:ascii="Arial" w:eastAsia="黑体" w:hAnsi="Arial" w:cs="Arial"/>
                <w:bCs/>
                <w:kern w:val="0"/>
                <w:sz w:val="28"/>
                <w:szCs w:val="28"/>
                <w:lang w:val="en-GB"/>
              </w:rPr>
            </w:pPr>
            <w:r>
              <w:rPr>
                <w:rFonts w:ascii="Arial" w:eastAsia="黑体" w:hAnsi="Arial" w:cs="Arial"/>
                <w:bCs/>
                <w:kern w:val="0"/>
                <w:sz w:val="28"/>
                <w:szCs w:val="28"/>
                <w:lang w:val="en-GB"/>
              </w:rPr>
              <w:t>（买方）</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2402EC" w:rsidRDefault="0058361B">
            <w:pPr>
              <w:widowControl/>
              <w:adjustRightInd w:val="0"/>
              <w:snapToGrid w:val="0"/>
              <w:spacing w:line="360" w:lineRule="auto"/>
              <w:ind w:firstLineChars="900" w:firstLine="2520"/>
              <w:rPr>
                <w:rFonts w:ascii="Arial" w:eastAsia="黑体" w:hAnsi="Arial" w:cs="Arial"/>
                <w:bCs/>
                <w:kern w:val="0"/>
                <w:sz w:val="28"/>
                <w:szCs w:val="28"/>
                <w:lang w:val="en-GB"/>
              </w:rPr>
            </w:pPr>
            <w:r>
              <w:rPr>
                <w:rFonts w:ascii="Arial" w:eastAsia="黑体" w:hAnsi="Arial" w:cs="Arial"/>
                <w:bCs/>
                <w:kern w:val="0"/>
                <w:sz w:val="28"/>
                <w:szCs w:val="28"/>
                <w:lang w:val="en-GB"/>
              </w:rPr>
              <w:t>（卖方）</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买方</w:t>
            </w:r>
          </w:p>
        </w:tc>
        <w:tc>
          <w:tcPr>
            <w:tcW w:w="5387" w:type="dxa"/>
            <w:vAlign w:val="bottom"/>
          </w:tcPr>
          <w:p w:rsidR="002402EC" w:rsidRDefault="0058361B">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bCs/>
                <w:kern w:val="0"/>
                <w:sz w:val="28"/>
                <w:szCs w:val="28"/>
                <w:lang w:val="en-GB"/>
              </w:rPr>
              <w:t>洛阳万基铝钛合金新材料有限公司</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卖方</w:t>
            </w:r>
          </w:p>
        </w:tc>
        <w:tc>
          <w:tcPr>
            <w:tcW w:w="5387" w:type="dxa"/>
            <w:vAlign w:val="bottom"/>
          </w:tcPr>
          <w:p w:rsidR="002402EC" w:rsidRDefault="002402EC">
            <w:pPr>
              <w:widowControl/>
              <w:adjustRightInd w:val="0"/>
              <w:snapToGrid w:val="0"/>
              <w:spacing w:line="360" w:lineRule="auto"/>
              <w:rPr>
                <w:rFonts w:ascii="Arial" w:eastAsia="黑体" w:hAnsi="Arial" w:cs="Arial"/>
                <w:bCs/>
                <w:kern w:val="0"/>
                <w:sz w:val="28"/>
                <w:szCs w:val="28"/>
              </w:rPr>
            </w:pP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签订时间</w:t>
            </w:r>
          </w:p>
        </w:tc>
        <w:tc>
          <w:tcPr>
            <w:tcW w:w="5387" w:type="dxa"/>
            <w:vAlign w:val="bottom"/>
          </w:tcPr>
          <w:p w:rsidR="002402EC" w:rsidRDefault="0058361B">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bCs/>
                <w:kern w:val="0"/>
                <w:sz w:val="28"/>
                <w:szCs w:val="28"/>
                <w:lang w:val="en-GB"/>
              </w:rPr>
              <w:t>2021</w:t>
            </w:r>
            <w:r>
              <w:rPr>
                <w:rFonts w:ascii="Arial" w:eastAsia="黑体" w:hAnsi="Arial" w:cs="Arial"/>
                <w:bCs/>
                <w:kern w:val="0"/>
                <w:sz w:val="28"/>
                <w:szCs w:val="28"/>
                <w:lang w:val="en-GB"/>
              </w:rPr>
              <w:t>年</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月</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日</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签订地点</w:t>
            </w:r>
          </w:p>
        </w:tc>
        <w:tc>
          <w:tcPr>
            <w:tcW w:w="5387" w:type="dxa"/>
            <w:vAlign w:val="bottom"/>
          </w:tcPr>
          <w:p w:rsidR="002402EC" w:rsidRDefault="0058361B">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bCs/>
                <w:kern w:val="0"/>
                <w:sz w:val="28"/>
                <w:szCs w:val="28"/>
                <w:lang w:val="en-GB"/>
              </w:rPr>
              <w:t>河南省</w:t>
            </w:r>
            <w:r>
              <w:rPr>
                <w:rFonts w:ascii="Arial" w:eastAsia="黑体" w:hAnsi="Arial" w:cs="Arial"/>
                <w:bCs/>
                <w:kern w:val="0"/>
                <w:sz w:val="28"/>
                <w:szCs w:val="28"/>
                <w:lang w:val="en-GB"/>
              </w:rPr>
              <w:t>.</w:t>
            </w:r>
            <w:r>
              <w:rPr>
                <w:rFonts w:ascii="Arial" w:eastAsia="黑体" w:hAnsi="Arial" w:cs="Arial"/>
                <w:bCs/>
                <w:kern w:val="0"/>
                <w:sz w:val="28"/>
                <w:szCs w:val="28"/>
                <w:lang w:val="en-GB"/>
              </w:rPr>
              <w:t>洛阳市</w:t>
            </w:r>
            <w:r>
              <w:rPr>
                <w:rFonts w:ascii="Arial" w:eastAsia="黑体" w:hAnsi="Arial" w:cs="Arial"/>
                <w:bCs/>
                <w:kern w:val="0"/>
                <w:sz w:val="28"/>
                <w:szCs w:val="28"/>
                <w:lang w:val="en-GB"/>
              </w:rPr>
              <w:t>.</w:t>
            </w:r>
            <w:r>
              <w:rPr>
                <w:rFonts w:ascii="Arial" w:eastAsia="黑体" w:hAnsi="Arial" w:cs="Arial"/>
                <w:bCs/>
                <w:kern w:val="0"/>
                <w:sz w:val="28"/>
                <w:szCs w:val="28"/>
                <w:lang w:val="en-GB"/>
              </w:rPr>
              <w:t>新安县</w:t>
            </w:r>
          </w:p>
        </w:tc>
      </w:tr>
    </w:tbl>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58361B">
      <w:pPr>
        <w:widowControl/>
        <w:snapToGrid w:val="0"/>
        <w:spacing w:line="520" w:lineRule="exact"/>
        <w:ind w:firstLineChars="200" w:firstLine="480"/>
        <w:contextualSpacing/>
        <w:rPr>
          <w:rFonts w:ascii="仿宋" w:eastAsia="仿宋" w:hAnsi="仿宋"/>
          <w:sz w:val="24"/>
          <w:szCs w:val="24"/>
        </w:rPr>
      </w:pPr>
      <w:r>
        <w:rPr>
          <w:rFonts w:ascii="仿宋" w:eastAsia="仿宋" w:hAnsi="仿宋" w:hint="eastAsia"/>
          <w:sz w:val="24"/>
          <w:szCs w:val="24"/>
        </w:rPr>
        <w:lastRenderedPageBreak/>
        <w:t>买方洛阳万基铝钛合金新材料有限公司</w:t>
      </w:r>
      <w:r w:rsidR="00160CF8">
        <w:rPr>
          <w:rFonts w:ascii="仿宋" w:eastAsia="仿宋" w:hAnsi="仿宋" w:hint="eastAsia"/>
          <w:sz w:val="24"/>
          <w:szCs w:val="24"/>
        </w:rPr>
        <w:t>*</w:t>
      </w:r>
      <w:r w:rsidR="00160CF8">
        <w:rPr>
          <w:rFonts w:ascii="仿宋" w:eastAsia="仿宋" w:hAnsi="仿宋"/>
          <w:sz w:val="24"/>
          <w:szCs w:val="24"/>
        </w:rPr>
        <w:t>**</w:t>
      </w:r>
      <w:r>
        <w:rPr>
          <w:rFonts w:ascii="仿宋" w:eastAsia="仿宋" w:hAnsi="仿宋" w:hint="eastAsia"/>
          <w:sz w:val="24"/>
          <w:szCs w:val="24"/>
        </w:rPr>
        <w:t>购买等相关事宜，</w:t>
      </w:r>
      <w:r>
        <w:rPr>
          <w:rFonts w:ascii="Arial" w:eastAsia="仿宋" w:hAnsi="Arial" w:cs="Arial"/>
          <w:sz w:val="24"/>
          <w:szCs w:val="24"/>
        </w:rPr>
        <w:t>依据万基编号为</w:t>
      </w:r>
      <w:r>
        <w:rPr>
          <w:rFonts w:ascii="Arial" w:eastAsia="仿宋" w:hAnsi="Arial" w:cs="Arial"/>
          <w:sz w:val="24"/>
          <w:szCs w:val="24"/>
        </w:rPr>
        <w:t>WJWZ-(2021)</w:t>
      </w:r>
      <w:r>
        <w:rPr>
          <w:rFonts w:ascii="Arial" w:eastAsia="仿宋" w:hAnsi="Arial" w:cs="Arial" w:hint="eastAsia"/>
          <w:sz w:val="24"/>
          <w:szCs w:val="24"/>
          <w:u w:val="single"/>
        </w:rPr>
        <w:t xml:space="preserve">    </w:t>
      </w:r>
      <w:r>
        <w:rPr>
          <w:rFonts w:ascii="Arial" w:eastAsia="仿宋" w:hAnsi="Arial" w:cs="Arial"/>
          <w:sz w:val="24"/>
          <w:szCs w:val="24"/>
        </w:rPr>
        <w:t>的中标通知书</w:t>
      </w:r>
      <w:r>
        <w:rPr>
          <w:rFonts w:ascii="仿宋" w:eastAsia="仿宋" w:hAnsi="仿宋" w:hint="eastAsia"/>
          <w:sz w:val="24"/>
          <w:szCs w:val="24"/>
        </w:rPr>
        <w:t xml:space="preserve">，买卖双方本着平等互利的原则，经友好协商，同意按如下条款签订本合同。  </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条款1定义</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“合同”指买方和卖方（以下简称合同双方）已达成的协议，即由双方签订的合同中的文件，包括技术协议、所有的附件、附录和组成合同部分的所有其它文件。</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“合同价格”指合同规定，在卖方全面正确的履行合同义务时买方应支付给卖方的款项。</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“设备”指卖方按合同要求，须向买方提供的一切设备、机械、手册及其它技术资料和其它材料。</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“服务”指合同规定卖方须承担的安装、调试、技术协助、校准、培训以及其它类似的售后服务义务。</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“现场”指将要进行设备安装和运转的地点，即：洛阳万基铝钛合金新材料有限公司精整车间现场。</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“验收”指买方依据合同所附技术协议的规定接受合同设备所依据的程序和条件。</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条款2供货范围</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标的物：高温/低温除尘器系统。</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供货范围：详见技术协议。</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数量：详见技术协议。</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lastRenderedPageBreak/>
        <w:t>条款3价格（</w:t>
      </w:r>
      <w:r>
        <w:rPr>
          <w:rFonts w:ascii="仿宋" w:eastAsia="仿宋" w:hAnsi="仿宋" w:hint="eastAsia"/>
          <w:b/>
          <w:color w:val="C00000"/>
          <w:sz w:val="28"/>
          <w:szCs w:val="28"/>
        </w:rPr>
        <w:t>报价格式以后附表为准</w:t>
      </w:r>
      <w:r>
        <w:rPr>
          <w:rFonts w:ascii="仿宋" w:eastAsia="仿宋" w:hAnsi="仿宋" w:hint="eastAsia"/>
          <w:b/>
          <w:sz w:val="24"/>
          <w:szCs w:val="24"/>
        </w:rPr>
        <w:t>）</w:t>
      </w:r>
    </w:p>
    <w:p w:rsidR="002402EC" w:rsidRDefault="0058361B">
      <w:pPr>
        <w:pStyle w:val="ae"/>
        <w:numPr>
          <w:ilvl w:val="0"/>
          <w:numId w:val="5"/>
        </w:numPr>
        <w:spacing w:line="520" w:lineRule="exact"/>
        <w:ind w:left="567" w:firstLineChars="0" w:hanging="567"/>
        <w:rPr>
          <w:rFonts w:asciiTheme="minorEastAsia" w:hAnsiTheme="minorEastAsia"/>
          <w:sz w:val="24"/>
          <w:szCs w:val="24"/>
        </w:rPr>
      </w:pPr>
      <w:r>
        <w:rPr>
          <w:rFonts w:ascii="仿宋" w:eastAsia="仿宋" w:hAnsi="仿宋" w:hint="eastAsia"/>
          <w:sz w:val="24"/>
          <w:szCs w:val="24"/>
        </w:rPr>
        <w:t>设备名称、型号及价格</w:t>
      </w:r>
      <w:r>
        <w:rPr>
          <w:rFonts w:asciiTheme="minorEastAsia" w:hAnsiTheme="minorEastAsia" w:hint="eastAsia"/>
          <w:sz w:val="24"/>
          <w:szCs w:val="24"/>
        </w:rPr>
        <w:t>：</w:t>
      </w:r>
    </w:p>
    <w:tbl>
      <w:tblPr>
        <w:tblW w:w="9027" w:type="dxa"/>
        <w:jc w:val="center"/>
        <w:tblLook w:val="04A0" w:firstRow="1" w:lastRow="0" w:firstColumn="1" w:lastColumn="0" w:noHBand="0" w:noVBand="1"/>
      </w:tblPr>
      <w:tblGrid>
        <w:gridCol w:w="835"/>
        <w:gridCol w:w="3129"/>
        <w:gridCol w:w="709"/>
        <w:gridCol w:w="709"/>
        <w:gridCol w:w="1143"/>
        <w:gridCol w:w="1143"/>
        <w:gridCol w:w="1359"/>
      </w:tblGrid>
      <w:tr w:rsidR="002402EC">
        <w:trPr>
          <w:trHeight w:val="416"/>
          <w:jc w:val="center"/>
        </w:trPr>
        <w:tc>
          <w:tcPr>
            <w:tcW w:w="9027"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tcPr>
          <w:p w:rsidR="002402EC" w:rsidRDefault="00160CF8">
            <w:pPr>
              <w:widowControl/>
              <w:contextualSpacing/>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kern w:val="0"/>
                <w:sz w:val="24"/>
                <w:szCs w:val="24"/>
              </w:rPr>
              <w:t>***</w:t>
            </w:r>
            <w:r w:rsidR="0058361B">
              <w:rPr>
                <w:rFonts w:ascii="黑体" w:eastAsia="黑体" w:hAnsi="黑体" w:cs="宋体" w:hint="eastAsia"/>
                <w:kern w:val="0"/>
                <w:sz w:val="24"/>
                <w:szCs w:val="24"/>
              </w:rPr>
              <w:t xml:space="preserve">价格表  </w:t>
            </w:r>
          </w:p>
        </w:tc>
      </w:tr>
      <w:tr w:rsidR="002402EC">
        <w:trPr>
          <w:trHeight w:val="480"/>
          <w:jc w:val="center"/>
        </w:trPr>
        <w:tc>
          <w:tcPr>
            <w:tcW w:w="835" w:type="dxa"/>
            <w:tcBorders>
              <w:top w:val="nil"/>
              <w:left w:val="single" w:sz="4" w:space="0" w:color="auto"/>
              <w:bottom w:val="single" w:sz="4" w:space="0" w:color="auto"/>
              <w:right w:val="single" w:sz="4" w:space="0" w:color="auto"/>
            </w:tcBorders>
            <w:shd w:val="clear" w:color="auto" w:fill="auto"/>
            <w:noWrap/>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序号</w:t>
            </w:r>
          </w:p>
        </w:tc>
        <w:tc>
          <w:tcPr>
            <w:tcW w:w="3129" w:type="dxa"/>
            <w:tcBorders>
              <w:top w:val="nil"/>
              <w:left w:val="nil"/>
              <w:bottom w:val="single" w:sz="4" w:space="0" w:color="auto"/>
              <w:right w:val="single" w:sz="4" w:space="0" w:color="auto"/>
            </w:tcBorders>
            <w:shd w:val="clear" w:color="auto" w:fill="auto"/>
            <w:noWrap/>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设备名称</w:t>
            </w:r>
          </w:p>
        </w:tc>
        <w:tc>
          <w:tcPr>
            <w:tcW w:w="70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数量</w:t>
            </w:r>
          </w:p>
        </w:tc>
        <w:tc>
          <w:tcPr>
            <w:tcW w:w="70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单位</w:t>
            </w:r>
          </w:p>
        </w:tc>
        <w:tc>
          <w:tcPr>
            <w:tcW w:w="1143"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单价</w:t>
            </w:r>
            <w:r>
              <w:rPr>
                <w:rFonts w:ascii="黑体" w:eastAsia="黑体" w:hAnsi="黑体" w:cs="宋体" w:hint="eastAsia"/>
                <w:kern w:val="0"/>
                <w:sz w:val="20"/>
              </w:rPr>
              <w:br/>
              <w:t>（万元）</w:t>
            </w:r>
          </w:p>
        </w:tc>
        <w:tc>
          <w:tcPr>
            <w:tcW w:w="1143"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总价</w:t>
            </w:r>
            <w:r>
              <w:rPr>
                <w:rFonts w:ascii="黑体" w:eastAsia="黑体" w:hAnsi="黑体" w:cs="宋体" w:hint="eastAsia"/>
                <w:kern w:val="0"/>
                <w:sz w:val="20"/>
              </w:rPr>
              <w:br/>
              <w:t>（万元）</w:t>
            </w:r>
          </w:p>
        </w:tc>
        <w:tc>
          <w:tcPr>
            <w:tcW w:w="1359" w:type="dxa"/>
            <w:tcBorders>
              <w:top w:val="nil"/>
              <w:left w:val="nil"/>
              <w:bottom w:val="single" w:sz="4" w:space="0" w:color="auto"/>
              <w:right w:val="single" w:sz="4" w:space="0" w:color="auto"/>
            </w:tcBorders>
            <w:shd w:val="clear" w:color="auto" w:fill="auto"/>
            <w:noWrap/>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备注</w:t>
            </w:r>
          </w:p>
        </w:tc>
      </w:tr>
      <w:tr w:rsidR="002402EC">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1</w:t>
            </w:r>
          </w:p>
        </w:tc>
        <w:tc>
          <w:tcPr>
            <w:tcW w:w="3129" w:type="dxa"/>
            <w:tcBorders>
              <w:top w:val="nil"/>
              <w:left w:val="nil"/>
              <w:bottom w:val="single" w:sz="4" w:space="0" w:color="auto"/>
              <w:right w:val="single" w:sz="4" w:space="0" w:color="auto"/>
            </w:tcBorders>
            <w:shd w:val="clear" w:color="auto" w:fill="auto"/>
            <w:noWrap/>
            <w:vAlign w:val="bottom"/>
          </w:tcPr>
          <w:p w:rsidR="002402EC" w:rsidRDefault="002402EC">
            <w:pPr>
              <w:widowControl/>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2402EC">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1.1</w:t>
            </w:r>
          </w:p>
        </w:tc>
        <w:tc>
          <w:tcPr>
            <w:tcW w:w="3129" w:type="dxa"/>
            <w:tcBorders>
              <w:top w:val="nil"/>
              <w:left w:val="nil"/>
              <w:bottom w:val="single" w:sz="4" w:space="0" w:color="auto"/>
              <w:right w:val="single" w:sz="4" w:space="0" w:color="auto"/>
            </w:tcBorders>
            <w:shd w:val="clear" w:color="auto" w:fill="auto"/>
            <w:noWrap/>
            <w:vAlign w:val="bottom"/>
          </w:tcPr>
          <w:p w:rsidR="002402EC" w:rsidRDefault="002402EC">
            <w:pPr>
              <w:widowControl/>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2402EC">
        <w:trPr>
          <w:trHeight w:val="300"/>
          <w:jc w:val="center"/>
        </w:trPr>
        <w:tc>
          <w:tcPr>
            <w:tcW w:w="9027" w:type="dxa"/>
            <w:gridSpan w:val="7"/>
            <w:tcBorders>
              <w:top w:val="nil"/>
              <w:left w:val="single" w:sz="4" w:space="0" w:color="auto"/>
              <w:bottom w:val="single" w:sz="4" w:space="0" w:color="auto"/>
              <w:right w:val="single" w:sz="4" w:space="0" w:color="auto"/>
            </w:tcBorders>
            <w:shd w:val="clear" w:color="auto" w:fill="auto"/>
            <w:noWrap/>
            <w:vAlign w:val="bottom"/>
          </w:tcPr>
          <w:p w:rsidR="002402EC" w:rsidRDefault="0058361B">
            <w:pPr>
              <w:widowControl/>
              <w:ind w:firstLineChars="100" w:firstLine="200"/>
              <w:contextualSpacing/>
              <w:jc w:val="left"/>
              <w:rPr>
                <w:rFonts w:ascii="黑体" w:eastAsia="黑体" w:hAnsi="黑体" w:cs="宋体"/>
                <w:kern w:val="0"/>
                <w:sz w:val="20"/>
              </w:rPr>
            </w:pPr>
            <w:r>
              <w:rPr>
                <w:rFonts w:ascii="黑体" w:eastAsia="黑体" w:hAnsi="黑体" w:cs="宋体" w:hint="eastAsia"/>
                <w:kern w:val="0"/>
                <w:sz w:val="20"/>
              </w:rPr>
              <w:t>不含税金额：￥：万元       税率：13%       税额：万元</w:t>
            </w:r>
          </w:p>
        </w:tc>
      </w:tr>
      <w:tr w:rsidR="002402EC">
        <w:trPr>
          <w:trHeight w:val="240"/>
          <w:jc w:val="center"/>
        </w:trPr>
        <w:tc>
          <w:tcPr>
            <w:tcW w:w="9027" w:type="dxa"/>
            <w:gridSpan w:val="7"/>
            <w:tcBorders>
              <w:top w:val="nil"/>
              <w:left w:val="single" w:sz="4" w:space="0" w:color="auto"/>
              <w:bottom w:val="single" w:sz="4" w:space="0" w:color="auto"/>
              <w:right w:val="single" w:sz="4" w:space="0" w:color="auto"/>
            </w:tcBorders>
            <w:shd w:val="clear" w:color="auto" w:fill="auto"/>
            <w:vAlign w:val="center"/>
          </w:tcPr>
          <w:p w:rsidR="002402EC" w:rsidRDefault="0058361B">
            <w:pPr>
              <w:widowControl/>
              <w:contextualSpacing/>
              <w:jc w:val="left"/>
              <w:rPr>
                <w:rFonts w:ascii="黑体" w:eastAsia="黑体" w:hAnsi="黑体" w:cs="宋体"/>
                <w:kern w:val="0"/>
                <w:sz w:val="20"/>
              </w:rPr>
            </w:pPr>
            <w:r>
              <w:rPr>
                <w:rFonts w:ascii="黑体" w:eastAsia="黑体" w:hAnsi="黑体" w:cs="宋体" w:hint="eastAsia"/>
                <w:kern w:val="0"/>
                <w:sz w:val="20"/>
              </w:rPr>
              <w:t xml:space="preserve">　   合同的总价（大写）为：万元整   　￥：万元</w:t>
            </w:r>
          </w:p>
        </w:tc>
      </w:tr>
    </w:tbl>
    <w:p w:rsidR="002402EC" w:rsidRDefault="0058361B">
      <w:pPr>
        <w:pStyle w:val="ae"/>
        <w:numPr>
          <w:ilvl w:val="0"/>
          <w:numId w:val="5"/>
        </w:numPr>
        <w:spacing w:line="500" w:lineRule="exact"/>
        <w:ind w:left="567" w:firstLineChars="0" w:hanging="567"/>
        <w:rPr>
          <w:rFonts w:ascii="仿宋" w:eastAsia="仿宋" w:hAnsi="仿宋"/>
          <w:sz w:val="24"/>
          <w:szCs w:val="24"/>
        </w:rPr>
      </w:pPr>
      <w:r>
        <w:rPr>
          <w:rFonts w:ascii="仿宋" w:eastAsia="仿宋" w:hAnsi="仿宋" w:hint="eastAsia"/>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rsidR="002402EC" w:rsidRDefault="0058361B">
      <w:pPr>
        <w:pStyle w:val="ae"/>
        <w:numPr>
          <w:ilvl w:val="0"/>
          <w:numId w:val="5"/>
        </w:numPr>
        <w:spacing w:line="500" w:lineRule="exact"/>
        <w:ind w:left="567" w:firstLineChars="0" w:hanging="567"/>
        <w:rPr>
          <w:rFonts w:ascii="仿宋" w:eastAsia="仿宋" w:hAnsi="仿宋"/>
          <w:sz w:val="24"/>
          <w:szCs w:val="24"/>
        </w:rPr>
      </w:pPr>
      <w:r>
        <w:rPr>
          <w:rFonts w:ascii="仿宋" w:eastAsia="仿宋" w:hAnsi="仿宋" w:hint="eastAsia"/>
          <w:sz w:val="24"/>
          <w:szCs w:val="24"/>
        </w:rPr>
        <w:t>上述合同价格为卖方将合同设备运输到买方工地、并安装调试合格交付买方使用的最终价格，不因任何因素的改变而改变。</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条款4支付</w:t>
      </w:r>
    </w:p>
    <w:p w:rsidR="002402EC" w:rsidRDefault="0058361B">
      <w:pPr>
        <w:pStyle w:val="ae"/>
        <w:spacing w:line="500" w:lineRule="exact"/>
        <w:ind w:firstLineChars="0" w:firstLine="0"/>
        <w:rPr>
          <w:rFonts w:ascii="仿宋" w:eastAsia="仿宋" w:hAnsi="仿宋"/>
          <w:sz w:val="24"/>
          <w:szCs w:val="24"/>
        </w:rPr>
      </w:pPr>
      <w:r>
        <w:rPr>
          <w:rFonts w:ascii="仿宋" w:eastAsia="仿宋" w:hAnsi="仿宋" w:hint="eastAsia"/>
          <w:sz w:val="32"/>
          <w:szCs w:val="32"/>
        </w:rPr>
        <w:t>4、</w:t>
      </w:r>
      <w:r>
        <w:rPr>
          <w:rFonts w:ascii="仿宋" w:eastAsia="仿宋" w:hAnsi="仿宋" w:hint="eastAsia"/>
          <w:sz w:val="24"/>
          <w:szCs w:val="24"/>
        </w:rPr>
        <w:t>付款方式：银行承兑或现汇</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合同货物全部到达买方安装现场并经买方根据技术协议的要求对合同设备的外观，数量，规格型号，及附带的说明书合格证等初步验收合格，由买方出具到货检验证书。</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卖方向买方开具合同总价90%的财务收据￥：</w:t>
      </w:r>
      <w:r>
        <w:rPr>
          <w:rFonts w:ascii="仿宋" w:eastAsia="仿宋" w:hAnsi="仿宋" w:hint="eastAsia"/>
          <w:sz w:val="24"/>
          <w:szCs w:val="24"/>
          <w:u w:val="single"/>
        </w:rPr>
        <w:t xml:space="preserve">     </w:t>
      </w:r>
      <w:r>
        <w:rPr>
          <w:rFonts w:ascii="仿宋" w:eastAsia="仿宋" w:hAnsi="仿宋" w:hint="eastAsia"/>
          <w:sz w:val="24"/>
          <w:szCs w:val="24"/>
        </w:rPr>
        <w:t>万元（大写人民币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各项技术资料，检验合格证书等证件全部移交给买方。</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设备安装调试结束，设备运行正常满一个月，双方办理设备性能考核验收手续，且达到技术协议标准要求，待最终验收合格后由买方出具验收合格报告。</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出具验收报告后，卖方向买方开具合同总价90%的增值税专用发票（税率13%)，买方在90个工作日内支付合同总价的90%货款。</w:t>
      </w:r>
    </w:p>
    <w:p w:rsidR="002402EC" w:rsidRDefault="0058361B">
      <w:pPr>
        <w:pStyle w:val="ae"/>
        <w:spacing w:line="500" w:lineRule="exact"/>
        <w:ind w:firstLineChars="100" w:firstLine="240"/>
        <w:rPr>
          <w:rFonts w:ascii="仿宋" w:eastAsia="仿宋" w:hAnsi="仿宋"/>
          <w:sz w:val="24"/>
          <w:szCs w:val="24"/>
        </w:rPr>
      </w:pPr>
      <w:r>
        <w:rPr>
          <w:rFonts w:ascii="仿宋" w:eastAsia="仿宋" w:hAnsi="仿宋" w:hint="eastAsia"/>
          <w:sz w:val="24"/>
          <w:szCs w:val="24"/>
        </w:rPr>
        <w:t>4.6. 质保金：合同设备总价的10%，即￥：万元（大写人民币</w:t>
      </w:r>
      <w:r>
        <w:rPr>
          <w:rFonts w:ascii="仿宋" w:eastAsia="仿宋" w:hAnsi="仿宋" w:hint="eastAsia"/>
          <w:sz w:val="24"/>
          <w:szCs w:val="24"/>
          <w:u w:val="single"/>
        </w:rPr>
        <w:t xml:space="preserve">   </w:t>
      </w:r>
      <w:r>
        <w:rPr>
          <w:rFonts w:ascii="仿宋" w:eastAsia="仿宋" w:hAnsi="仿宋" w:hint="eastAsia"/>
          <w:sz w:val="24"/>
          <w:szCs w:val="24"/>
        </w:rPr>
        <w:t xml:space="preserve">万元整）在具备下列所有条件后买方向卖方支付：   </w:t>
      </w:r>
    </w:p>
    <w:p w:rsidR="002402EC" w:rsidRDefault="0058361B">
      <w:pPr>
        <w:pStyle w:val="ae"/>
        <w:spacing w:line="500" w:lineRule="exact"/>
        <w:ind w:left="284" w:firstLineChars="0" w:firstLine="0"/>
        <w:rPr>
          <w:rFonts w:ascii="仿宋" w:eastAsia="仿宋" w:hAnsi="仿宋"/>
          <w:sz w:val="24"/>
          <w:szCs w:val="24"/>
        </w:rPr>
      </w:pPr>
      <w:r>
        <w:rPr>
          <w:rFonts w:ascii="仿宋" w:eastAsia="仿宋" w:hAnsi="仿宋" w:hint="eastAsia"/>
          <w:sz w:val="24"/>
          <w:szCs w:val="24"/>
        </w:rPr>
        <w:t>4.6.1.从设备安装调试合格试运行结束，买方出具验收合格报告之日起稳定运行满12</w:t>
      </w:r>
      <w:r>
        <w:rPr>
          <w:rFonts w:ascii="仿宋" w:eastAsia="仿宋" w:hAnsi="仿宋" w:hint="eastAsia"/>
          <w:sz w:val="24"/>
          <w:szCs w:val="24"/>
        </w:rPr>
        <w:lastRenderedPageBreak/>
        <w:t>个月。</w:t>
      </w:r>
    </w:p>
    <w:p w:rsidR="002402EC" w:rsidRDefault="0058361B">
      <w:pPr>
        <w:pStyle w:val="ae"/>
        <w:spacing w:line="500" w:lineRule="exact"/>
        <w:ind w:left="284" w:firstLineChars="0" w:firstLine="0"/>
        <w:rPr>
          <w:rFonts w:ascii="仿宋" w:eastAsia="仿宋" w:hAnsi="仿宋"/>
          <w:sz w:val="24"/>
          <w:szCs w:val="24"/>
        </w:rPr>
      </w:pPr>
      <w:r>
        <w:rPr>
          <w:rFonts w:ascii="仿宋" w:eastAsia="仿宋" w:hAnsi="仿宋" w:hint="eastAsia"/>
          <w:sz w:val="24"/>
          <w:szCs w:val="24"/>
        </w:rPr>
        <w:t>4.6.2.设备运行状况和性能指标达到买卖双方签定的技术协议的要求，由双方验收人员签订设备的最终验收报告。</w:t>
      </w:r>
    </w:p>
    <w:p w:rsidR="002402EC" w:rsidRDefault="0058361B">
      <w:pPr>
        <w:pStyle w:val="ae"/>
        <w:spacing w:line="500" w:lineRule="exact"/>
        <w:ind w:left="284" w:firstLineChars="0" w:firstLine="0"/>
        <w:rPr>
          <w:rFonts w:ascii="仿宋" w:eastAsia="仿宋" w:hAnsi="仿宋"/>
          <w:sz w:val="24"/>
          <w:szCs w:val="24"/>
        </w:rPr>
      </w:pPr>
      <w:r>
        <w:rPr>
          <w:rFonts w:ascii="仿宋" w:eastAsia="仿宋" w:hAnsi="仿宋" w:hint="eastAsia"/>
          <w:sz w:val="24"/>
          <w:szCs w:val="24"/>
        </w:rPr>
        <w:t>4.6.3.卖方向买方开具合同总价10%的财务收据（大写人民币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条款5包装、运输及交货时间、地点、设备所有权转移</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包装</w:t>
      </w:r>
    </w:p>
    <w:p w:rsidR="002402EC" w:rsidRDefault="0058361B">
      <w:pPr>
        <w:pStyle w:val="ae"/>
        <w:numPr>
          <w:ilvl w:val="0"/>
          <w:numId w:val="8"/>
        </w:numPr>
        <w:spacing w:line="500" w:lineRule="exact"/>
        <w:ind w:firstLineChars="0" w:hanging="556"/>
        <w:rPr>
          <w:rFonts w:ascii="仿宋" w:eastAsia="仿宋" w:hAnsi="仿宋"/>
          <w:sz w:val="24"/>
          <w:szCs w:val="24"/>
        </w:rPr>
      </w:pPr>
      <w:r>
        <w:rPr>
          <w:rFonts w:ascii="仿宋" w:eastAsia="仿宋" w:hAnsi="仿宋" w:hint="eastAsia"/>
          <w:sz w:val="24"/>
          <w:szCs w:val="24"/>
        </w:rPr>
        <w:t>卖方应依照设备的不同形状和特殊性质，将提供的全部设备须采用相应标准的保护措施进行包装，以确保设备安全运抵现场。卖方应承担其包装或其防护措施不到位而引起设备锈蚀、损坏和丢失的任何损失的责任和费用。每件包装应附有详细装箱单和质量合格证书各二套，一套原件在包装箱里，另一套复印件直接交付给买方。</w:t>
      </w:r>
    </w:p>
    <w:p w:rsidR="002402EC" w:rsidRDefault="0058361B">
      <w:pPr>
        <w:pStyle w:val="ae"/>
        <w:numPr>
          <w:ilvl w:val="0"/>
          <w:numId w:val="8"/>
        </w:numPr>
        <w:spacing w:line="500" w:lineRule="exact"/>
        <w:ind w:firstLineChars="0" w:hanging="556"/>
        <w:rPr>
          <w:rFonts w:ascii="仿宋" w:eastAsia="仿宋" w:hAnsi="仿宋"/>
          <w:sz w:val="24"/>
          <w:szCs w:val="24"/>
        </w:rPr>
      </w:pPr>
      <w:r>
        <w:rPr>
          <w:rFonts w:ascii="仿宋" w:eastAsia="仿宋" w:hAnsi="仿宋" w:hint="eastAsia"/>
          <w:sz w:val="24"/>
          <w:szCs w:val="24"/>
        </w:rPr>
        <w:t>包装箱上应有明显的印刷有“轻放”、“勿倒置”和“防雨”等字样。箱内的零散随机部件将由卖方贴上标签，注明合同号、主机名称、部件名称及位置号，部件在安装图上的编码。</w:t>
      </w:r>
    </w:p>
    <w:p w:rsidR="002402EC" w:rsidRDefault="0058361B">
      <w:pPr>
        <w:pStyle w:val="ae"/>
        <w:numPr>
          <w:ilvl w:val="0"/>
          <w:numId w:val="8"/>
        </w:numPr>
        <w:spacing w:line="500" w:lineRule="exact"/>
        <w:ind w:firstLineChars="0" w:hanging="556"/>
        <w:rPr>
          <w:rFonts w:ascii="仿宋" w:eastAsia="仿宋" w:hAnsi="仿宋"/>
          <w:sz w:val="24"/>
          <w:szCs w:val="24"/>
        </w:rPr>
      </w:pPr>
      <w:r>
        <w:rPr>
          <w:rFonts w:ascii="仿宋" w:eastAsia="仿宋" w:hAnsi="仿宋" w:hint="eastAsia"/>
          <w:sz w:val="24"/>
          <w:szCs w:val="24"/>
        </w:rPr>
        <w:t>包装物不回收。</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运输</w:t>
      </w:r>
    </w:p>
    <w:p w:rsidR="002402EC" w:rsidRDefault="0058361B">
      <w:pPr>
        <w:pStyle w:val="ae"/>
        <w:numPr>
          <w:ilvl w:val="0"/>
          <w:numId w:val="9"/>
        </w:numPr>
        <w:spacing w:line="500" w:lineRule="exact"/>
        <w:ind w:firstLineChars="0" w:hanging="556"/>
        <w:rPr>
          <w:rFonts w:ascii="仿宋" w:eastAsia="仿宋" w:hAnsi="仿宋"/>
          <w:sz w:val="24"/>
          <w:szCs w:val="24"/>
        </w:rPr>
      </w:pPr>
      <w:r>
        <w:rPr>
          <w:rFonts w:ascii="仿宋" w:eastAsia="仿宋" w:hAnsi="仿宋" w:hint="eastAsia"/>
          <w:sz w:val="24"/>
          <w:szCs w:val="24"/>
        </w:rPr>
        <w:t>运输方式：卖方采用合适的运输方式将合同设备发运至买方现场。（发货前5天书面通知买方）。</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交货时间和地点</w:t>
      </w:r>
    </w:p>
    <w:p w:rsidR="002402EC" w:rsidRDefault="0058361B">
      <w:pPr>
        <w:pStyle w:val="ae"/>
        <w:numPr>
          <w:ilvl w:val="0"/>
          <w:numId w:val="10"/>
        </w:numPr>
        <w:spacing w:line="500" w:lineRule="exact"/>
        <w:ind w:firstLineChars="0" w:hanging="556"/>
        <w:rPr>
          <w:rFonts w:ascii="仿宋" w:eastAsia="仿宋" w:hAnsi="仿宋"/>
          <w:sz w:val="24"/>
          <w:szCs w:val="24"/>
        </w:rPr>
      </w:pPr>
      <w:r>
        <w:rPr>
          <w:rFonts w:ascii="仿宋" w:eastAsia="仿宋" w:hAnsi="仿宋" w:hint="eastAsia"/>
          <w:sz w:val="24"/>
          <w:szCs w:val="24"/>
        </w:rPr>
        <w:t>交货时间：</w:t>
      </w:r>
      <w:r>
        <w:rPr>
          <w:rFonts w:ascii="仿宋" w:eastAsia="仿宋" w:hAnsi="仿宋" w:hint="eastAsia"/>
          <w:bCs/>
          <w:sz w:val="24"/>
          <w:szCs w:val="24"/>
        </w:rPr>
        <w:t>合同生效后</w:t>
      </w:r>
      <w:r>
        <w:rPr>
          <w:rFonts w:ascii="仿宋" w:eastAsia="仿宋" w:hAnsi="仿宋"/>
          <w:bCs/>
          <w:sz w:val="24"/>
          <w:szCs w:val="24"/>
        </w:rPr>
        <w:t>8</w:t>
      </w:r>
      <w:r>
        <w:rPr>
          <w:rFonts w:ascii="仿宋" w:eastAsia="仿宋" w:hAnsi="仿宋" w:hint="eastAsia"/>
          <w:bCs/>
          <w:sz w:val="24"/>
          <w:szCs w:val="24"/>
        </w:rPr>
        <w:t>个月内</w:t>
      </w:r>
      <w:r>
        <w:rPr>
          <w:rFonts w:ascii="仿宋" w:eastAsia="仿宋" w:hAnsi="仿宋" w:hint="eastAsia"/>
          <w:sz w:val="24"/>
          <w:szCs w:val="24"/>
        </w:rPr>
        <w:t>货到买方现场并安装调试结束达到试运行条件（若买方要求推迟或提前交货，买方提前15天书面通知卖方）。</w:t>
      </w:r>
    </w:p>
    <w:p w:rsidR="002402EC" w:rsidRDefault="0058361B">
      <w:pPr>
        <w:pStyle w:val="ae"/>
        <w:numPr>
          <w:ilvl w:val="0"/>
          <w:numId w:val="10"/>
        </w:numPr>
        <w:spacing w:line="500" w:lineRule="exact"/>
        <w:ind w:firstLineChars="0" w:hanging="556"/>
        <w:rPr>
          <w:rFonts w:ascii="仿宋" w:eastAsia="仿宋" w:hAnsi="仿宋"/>
          <w:sz w:val="24"/>
          <w:szCs w:val="24"/>
        </w:rPr>
      </w:pPr>
      <w:r>
        <w:rPr>
          <w:rFonts w:ascii="仿宋" w:eastAsia="仿宋" w:hAnsi="仿宋" w:hint="eastAsia"/>
          <w:sz w:val="24"/>
          <w:szCs w:val="24"/>
        </w:rPr>
        <w:t>交货地点：洛阳万基铝钛合金新材料有限公司设备安装现场。</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设备所有权的转移</w:t>
      </w:r>
    </w:p>
    <w:p w:rsidR="002402EC" w:rsidRDefault="0058361B">
      <w:pPr>
        <w:pStyle w:val="ae"/>
        <w:numPr>
          <w:ilvl w:val="0"/>
          <w:numId w:val="11"/>
        </w:numPr>
        <w:spacing w:line="500" w:lineRule="exact"/>
        <w:ind w:firstLineChars="0" w:hanging="698"/>
        <w:rPr>
          <w:rFonts w:ascii="仿宋" w:eastAsia="仿宋" w:hAnsi="仿宋"/>
          <w:sz w:val="24"/>
          <w:szCs w:val="24"/>
        </w:rPr>
      </w:pPr>
      <w:r>
        <w:rPr>
          <w:rFonts w:ascii="仿宋" w:eastAsia="仿宋" w:hAnsi="仿宋" w:hint="eastAsia"/>
          <w:sz w:val="24"/>
          <w:szCs w:val="24"/>
        </w:rPr>
        <w:t>方将合同设备发运至买方现场后且经过买卖双方共同检验并出具到货检验证书后，设备所有权转移给买方。</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lastRenderedPageBreak/>
        <w:t>条款6安装与调试</w:t>
      </w:r>
    </w:p>
    <w:p w:rsidR="002402EC" w:rsidRDefault="0058361B">
      <w:pPr>
        <w:pStyle w:val="ae"/>
        <w:numPr>
          <w:ilvl w:val="0"/>
          <w:numId w:val="12"/>
        </w:numPr>
        <w:spacing w:line="500" w:lineRule="exact"/>
        <w:ind w:left="567" w:firstLineChars="0" w:hanging="616"/>
        <w:rPr>
          <w:rFonts w:ascii="仿宋" w:eastAsia="仿宋" w:hAnsi="仿宋"/>
          <w:sz w:val="24"/>
          <w:szCs w:val="24"/>
        </w:rPr>
      </w:pPr>
      <w:r>
        <w:rPr>
          <w:rFonts w:ascii="仿宋" w:eastAsia="仿宋" w:hAnsi="仿宋" w:hint="eastAsia"/>
          <w:sz w:val="24"/>
          <w:szCs w:val="24"/>
        </w:rPr>
        <w:t>卖方负责指派工程技术人员到买方现场负责对本合同的设备进行安装和调试，并负责对买方人员进行操作及维修的技术培训。</w:t>
      </w:r>
    </w:p>
    <w:p w:rsidR="002402EC" w:rsidRDefault="002402EC">
      <w:pPr>
        <w:pStyle w:val="ae"/>
        <w:spacing w:line="500" w:lineRule="exact"/>
        <w:ind w:left="567" w:firstLineChars="0" w:firstLine="0"/>
        <w:rPr>
          <w:rFonts w:ascii="仿宋" w:eastAsia="仿宋" w:hAnsi="仿宋"/>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条款7技术规格及标准</w:t>
      </w:r>
    </w:p>
    <w:p w:rsidR="002402EC" w:rsidRDefault="0058361B">
      <w:pPr>
        <w:pStyle w:val="ae"/>
        <w:numPr>
          <w:ilvl w:val="0"/>
          <w:numId w:val="13"/>
        </w:numPr>
        <w:spacing w:line="500" w:lineRule="exact"/>
        <w:ind w:left="567" w:firstLineChars="0" w:hanging="567"/>
        <w:rPr>
          <w:rFonts w:ascii="仿宋" w:eastAsia="仿宋" w:hAnsi="仿宋"/>
          <w:sz w:val="24"/>
          <w:szCs w:val="24"/>
        </w:rPr>
      </w:pPr>
      <w:r>
        <w:rPr>
          <w:rFonts w:ascii="仿宋" w:eastAsia="仿宋" w:hAnsi="仿宋" w:hint="eastAsia"/>
          <w:sz w:val="24"/>
          <w:szCs w:val="24"/>
        </w:rPr>
        <w:t>本合同项下所供设备的技术规格按照技术协议执行。</w:t>
      </w:r>
    </w:p>
    <w:p w:rsidR="002402EC" w:rsidRDefault="002402EC">
      <w:pPr>
        <w:pStyle w:val="ae"/>
        <w:spacing w:line="500" w:lineRule="exact"/>
        <w:ind w:left="567" w:firstLineChars="0" w:firstLine="0"/>
        <w:rPr>
          <w:rFonts w:ascii="仿宋" w:eastAsia="仿宋" w:hAnsi="仿宋"/>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条款8质量保证</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应保证其提供的设备是全新的，并符合合同规定的质量、规格和性能要求。卖方应保证其设备在质量保证期内运转良好。在质量保证期内，卖方应对其设备的缺陷而造成的任何故障负责。出现前述情况，卖方应在收到买方通知后48小时内，免费负责修理或更换有缺陷的零部件或整机，并承担由此所产生的全部费用。若因此给买方造成损失的，卖方应当赔偿。如卖方技术人员安装、调试失误或卖方所供技术资料、图纸、名称的错误，导致设备出现问题或损坏等，卖方应免费负责修理或更换零部件或整机，并承担由此所产生的全部费用。</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合同项下设备的质量保证期为买方验收出具合同设备验收合格报告之日起12个月（即质保期满）。在质保期内合同设备非因买方原因出现的故障，由卖方承担全部责任并免费更换损坏的零部件，质保期相应顺延。</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w:t>
      </w:r>
      <w:r>
        <w:rPr>
          <w:rFonts w:ascii="仿宋" w:eastAsia="仿宋" w:hAnsi="仿宋" w:hint="eastAsia"/>
          <w:b/>
          <w:bCs/>
          <w:sz w:val="24"/>
          <w:szCs w:val="24"/>
        </w:rPr>
        <w:t>设备仍无法达到技术规范要求，则由卖方无条件拆除设备拉回，费用自理（若卖方在15日内不进行处理，买方有权自行处理并不承担任何责任），同时卖方应退还买方付给卖方的所有货款，且赔偿由此给买方造成的所有损失，并向买方支付单台设备总额20%的违约金。</w:t>
      </w:r>
      <w:r>
        <w:rPr>
          <w:rFonts w:ascii="仿宋" w:eastAsia="仿宋" w:hAnsi="仿宋" w:hint="eastAsia"/>
          <w:sz w:val="24"/>
          <w:szCs w:val="24"/>
        </w:rPr>
        <w:t>若经协商买方同意接受，每一项与技术附件中（性能保证值及考核）指标要求不符的内容，</w:t>
      </w:r>
      <w:r>
        <w:rPr>
          <w:rFonts w:ascii="仿宋" w:eastAsia="仿宋" w:hAnsi="仿宋" w:hint="eastAsia"/>
          <w:sz w:val="24"/>
          <w:szCs w:val="24"/>
        </w:rPr>
        <w:lastRenderedPageBreak/>
        <w:t>由卖方向买方支付合同总额的</w:t>
      </w:r>
      <w:r>
        <w:rPr>
          <w:rFonts w:ascii="仿宋" w:eastAsia="仿宋" w:hAnsi="仿宋"/>
          <w:sz w:val="24"/>
          <w:szCs w:val="24"/>
        </w:rPr>
        <w:t>0.5</w:t>
      </w:r>
      <w:r>
        <w:rPr>
          <w:rFonts w:ascii="仿宋" w:eastAsia="仿宋" w:hAnsi="仿宋" w:hint="eastAsia"/>
          <w:sz w:val="24"/>
          <w:szCs w:val="24"/>
        </w:rPr>
        <w:t>%作为违约金。</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应保证合同设备的使用和制造以及产品销售不会引起任何第三方提出的侵权赔偿，如果出现第三方的针对买方使用卖方按照本合同提供的合同设备和技术文件侵权诉讼，卖方应负责处理这些问题，买方应向卖方提供诉讼方面的必要信息，如给买方造成损失，卖方应全额赔偿买方的损失。</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对合同设备质量实行终身负责制。质保期内，设备出现质量问题，卖方应在接到买方通知24小时内到达买方现场负责更换和维修，所有费用由卖方负担。质保期外，设备出现质量问题，若确系设计、原材料或制作工艺原因造成的，卖方应在24小时内免费处理，所需费用由卖方负担。非卖方原因设备出现问题，卖方也应在24小时内协助处理，所需费用由买方负担。</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卖方保证合同设备符合本合同《技术协议》的规定。</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卖方应保证所提供的技术资料能够满足合同设备的调试、操作及改造的需要。</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卖方保证合同所规定的元器件制造厂家及品牌，未经买方书面同意，不得更改。选购的元器件应符合现行通用标准。外购件必须有相对应的产品合格证书和技术说明书。</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条款9检验</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合同设备发运前，卖方应对设备的质量、规格、性能、数量等进行详细而全面的检验，并出具一份证明设备符合合同规定的合格证书（该合格证书将作为付款的重要依据之一）。但有关质量、规格、性能、数量的检验不应视为最终检验。卖方检验的结果和细节在证书中加以说明，该检验费用由卖方负担。</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合同设备运抵买方现场后，买卖双方共同对设备的规格、数量和重量进行检验。如发现设备的规格或数量与合同不符，买方有权在设备运抵现场后90天内，依据检验结果或当地质检部门出具的检验证书向卖方提出索赔。</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如果设备在条款8规定的质量保证期内证实设备是有缺陷的，包括潜在的缺陷或使用不符合要求的材料，买方有权向卖方提出索赔。</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买方有权在设备制造过程中派人到卖方工厂对合同设备进行监造和检验，卖方应为</w:t>
      </w:r>
      <w:r>
        <w:rPr>
          <w:rFonts w:ascii="仿宋" w:eastAsia="仿宋" w:hAnsi="仿宋" w:hint="eastAsia"/>
          <w:sz w:val="24"/>
          <w:szCs w:val="24"/>
        </w:rPr>
        <w:lastRenderedPageBreak/>
        <w:t>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条款10索赔</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损失费用。同时卖方应相应延长被更换设备的质量保证期。</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买方应将索赔要求及时通知卖方，卖方若有异议，在收到索赔通知单14天内提出书面异议。如果卖方在收到索赔通知后14天内未能予以答复，则视为卖方对索赔没有异议。若卖方未能在收到索赔通知后14天内处理索赔事宜，买方有权从未付款中扣回索赔金额，同时保留进一步要求赔偿的权利。</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如属卖方设备质量原因导致的任何轻微的损坏，买方第一时间通知卖方经过双方认可后，买方可以自行修复，由此产生的所有费用由卖方承担。</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如属买方使用不当造成损坏，卖方也有义务予以处理，费用由买方承担。</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因卖方设备质量问题造成事故的，所有责任由卖方承担，给买方造成损失的，卖方应当赔偿。</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w:t>
      </w:r>
      <w:r>
        <w:rPr>
          <w:rFonts w:ascii="仿宋" w:eastAsia="仿宋" w:hAnsi="仿宋" w:hint="eastAsia"/>
          <w:sz w:val="24"/>
          <w:szCs w:val="24"/>
        </w:rPr>
        <w:lastRenderedPageBreak/>
        <w:t>丢失或损坏的部分。如因买方原因发生缺少、丢失或损坏，卖方应在接到买方通知后10天内［对急用者应在5天内］，向现场补充提供缺少、丢失或损坏部，费用由买方承担。</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卖方向买方开具合同总价税率为13%的增值税专用发票，若出现税务部门不认可的情况，卖方应在接到买方通知之日起7日内予以更换，否则须向买方支付单台设备总价20%的违约金，违约金直接从未付款中扣除。</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累计</w:t>
      </w:r>
      <w:r>
        <w:rPr>
          <w:rFonts w:ascii="仿宋" w:eastAsia="仿宋" w:hAnsi="仿宋"/>
          <w:sz w:val="24"/>
          <w:szCs w:val="24"/>
        </w:rPr>
        <w:t>违约赔偿金的最高限额为合同总价的5%。</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条款11逾期交货</w:t>
      </w:r>
    </w:p>
    <w:p w:rsidR="002402EC" w:rsidRDefault="0058361B">
      <w:pPr>
        <w:pStyle w:val="ae"/>
        <w:numPr>
          <w:ilvl w:val="0"/>
          <w:numId w:val="17"/>
        </w:numPr>
        <w:spacing w:line="500" w:lineRule="exact"/>
        <w:ind w:left="567" w:firstLineChars="0" w:hanging="567"/>
        <w:rPr>
          <w:rFonts w:ascii="仿宋" w:eastAsia="仿宋" w:hAnsi="仿宋"/>
          <w:sz w:val="24"/>
          <w:szCs w:val="24"/>
        </w:rPr>
      </w:pPr>
      <w:r>
        <w:rPr>
          <w:rFonts w:ascii="仿宋" w:eastAsia="仿宋" w:hAnsi="仿宋" w:hint="eastAsia"/>
          <w:sz w:val="24"/>
          <w:szCs w:val="24"/>
        </w:rPr>
        <w:t>如果卖方未能按合同规定的时间到货并安装调试结束（不可抗力除外），买方可根据情况决定是否延长交货期。若买方同意延长交货期，每延迟1天，卖方按合同金额的0.5%向买方支付违约金。</w:t>
      </w:r>
    </w:p>
    <w:p w:rsidR="002402EC" w:rsidRDefault="0058361B">
      <w:pPr>
        <w:pStyle w:val="ae"/>
        <w:numPr>
          <w:ilvl w:val="0"/>
          <w:numId w:val="17"/>
        </w:numPr>
        <w:spacing w:line="500" w:lineRule="exact"/>
        <w:ind w:left="567" w:firstLineChars="0" w:hanging="567"/>
        <w:rPr>
          <w:rFonts w:ascii="仿宋" w:eastAsia="仿宋" w:hAnsi="仿宋"/>
          <w:sz w:val="24"/>
          <w:szCs w:val="24"/>
        </w:rPr>
      </w:pPr>
      <w:r>
        <w:rPr>
          <w:rFonts w:ascii="仿宋" w:eastAsia="仿宋" w:hAnsi="仿宋" w:hint="eastAsia"/>
          <w:sz w:val="24"/>
          <w:szCs w:val="24"/>
        </w:rPr>
        <w:t>若卖方延迟交货对买方造成严重影响，或因卖方的延迟导致买方不需向卖方购买该设备的，买方有权视具体情况解除部分或全部合同，卖方应向买方支付合同总金额</w:t>
      </w:r>
      <w:r>
        <w:rPr>
          <w:rFonts w:ascii="仿宋" w:eastAsia="仿宋" w:hAnsi="仿宋"/>
          <w:sz w:val="24"/>
          <w:szCs w:val="24"/>
        </w:rPr>
        <w:t>2</w:t>
      </w:r>
      <w:r>
        <w:rPr>
          <w:rFonts w:ascii="仿宋" w:eastAsia="仿宋" w:hAnsi="仿宋" w:hint="eastAsia"/>
          <w:sz w:val="24"/>
          <w:szCs w:val="24"/>
        </w:rPr>
        <w:t>0%的迟交货违约金，并赔偿由此给买方造成的损失。</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条款12不可抗力</w:t>
      </w:r>
    </w:p>
    <w:p w:rsidR="002402EC" w:rsidRDefault="0058361B">
      <w:pPr>
        <w:pStyle w:val="ae"/>
        <w:numPr>
          <w:ilvl w:val="0"/>
          <w:numId w:val="18"/>
        </w:numPr>
        <w:spacing w:line="500" w:lineRule="exact"/>
        <w:ind w:left="567" w:firstLineChars="0" w:hanging="567"/>
        <w:rPr>
          <w:rFonts w:ascii="仿宋" w:eastAsia="仿宋" w:hAnsi="仿宋"/>
          <w:sz w:val="24"/>
          <w:szCs w:val="24"/>
        </w:rPr>
      </w:pPr>
      <w:r>
        <w:rPr>
          <w:rFonts w:ascii="仿宋" w:eastAsia="仿宋" w:hAnsi="仿宋" w:hint="eastAsia"/>
          <w:sz w:val="24"/>
          <w:szCs w:val="24"/>
        </w:rPr>
        <w:t>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rsidR="002402EC" w:rsidRDefault="0058361B">
      <w:pPr>
        <w:pStyle w:val="ae"/>
        <w:numPr>
          <w:ilvl w:val="0"/>
          <w:numId w:val="18"/>
        </w:numPr>
        <w:spacing w:line="500" w:lineRule="exact"/>
        <w:ind w:left="567" w:firstLineChars="0" w:hanging="567"/>
        <w:rPr>
          <w:rFonts w:ascii="仿宋" w:eastAsia="仿宋" w:hAnsi="仿宋"/>
          <w:sz w:val="24"/>
          <w:szCs w:val="24"/>
        </w:rPr>
      </w:pPr>
      <w:r>
        <w:rPr>
          <w:rFonts w:ascii="仿宋" w:eastAsia="仿宋" w:hAnsi="仿宋" w:hint="eastAsia"/>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条款13 合同争议解决的方式</w:t>
      </w:r>
    </w:p>
    <w:p w:rsidR="002402EC" w:rsidRDefault="0058361B">
      <w:pPr>
        <w:pStyle w:val="ae"/>
        <w:numPr>
          <w:ilvl w:val="0"/>
          <w:numId w:val="19"/>
        </w:numPr>
        <w:spacing w:line="500" w:lineRule="exact"/>
        <w:ind w:left="567" w:firstLineChars="0" w:hanging="567"/>
        <w:rPr>
          <w:rFonts w:ascii="仿宋" w:eastAsia="仿宋" w:hAnsi="仿宋"/>
          <w:sz w:val="24"/>
          <w:szCs w:val="24"/>
        </w:rPr>
      </w:pPr>
      <w:r>
        <w:rPr>
          <w:rFonts w:ascii="仿宋" w:eastAsia="仿宋" w:hAnsi="仿宋" w:hint="eastAsia"/>
          <w:sz w:val="24"/>
          <w:szCs w:val="24"/>
        </w:rPr>
        <w:lastRenderedPageBreak/>
        <w:t>凡与本合同有关而引起的一切争议，双方应首先通过友好协商解决，如经协商后仍不能达成协议时，双方选择向合同签订地人民法院提出诉讼解决争议。</w:t>
      </w:r>
    </w:p>
    <w:p w:rsidR="002402EC" w:rsidRDefault="0058361B">
      <w:pPr>
        <w:pStyle w:val="ae"/>
        <w:numPr>
          <w:ilvl w:val="0"/>
          <w:numId w:val="19"/>
        </w:numPr>
        <w:spacing w:line="500" w:lineRule="exact"/>
        <w:ind w:left="567" w:firstLineChars="0" w:hanging="567"/>
        <w:rPr>
          <w:rFonts w:ascii="仿宋" w:eastAsia="仿宋" w:hAnsi="仿宋"/>
          <w:sz w:val="24"/>
          <w:szCs w:val="24"/>
        </w:rPr>
      </w:pPr>
      <w:r>
        <w:rPr>
          <w:rFonts w:ascii="仿宋" w:eastAsia="仿宋" w:hAnsi="仿宋" w:hint="eastAsia"/>
          <w:sz w:val="24"/>
          <w:szCs w:val="24"/>
        </w:rPr>
        <w:t>由上述过程发生的费用除法院判决另有规定外，应由败诉方承担。</w:t>
      </w:r>
    </w:p>
    <w:p w:rsidR="002402EC" w:rsidRDefault="0058361B">
      <w:pPr>
        <w:pStyle w:val="ae"/>
        <w:numPr>
          <w:ilvl w:val="0"/>
          <w:numId w:val="19"/>
        </w:numPr>
        <w:spacing w:line="500" w:lineRule="exact"/>
        <w:ind w:left="567" w:firstLineChars="0" w:hanging="567"/>
        <w:rPr>
          <w:rFonts w:ascii="仿宋" w:eastAsia="仿宋" w:hAnsi="仿宋"/>
          <w:sz w:val="24"/>
          <w:szCs w:val="24"/>
        </w:rPr>
      </w:pPr>
      <w:r>
        <w:rPr>
          <w:rFonts w:ascii="仿宋" w:eastAsia="仿宋" w:hAnsi="仿宋" w:hint="eastAsia"/>
          <w:sz w:val="24"/>
          <w:szCs w:val="24"/>
        </w:rPr>
        <w:t>在进行法院审理期间，除法院审理的部分外，合同其他部分仍应继续履行。</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条款14适用法律</w:t>
      </w:r>
    </w:p>
    <w:p w:rsidR="002402EC" w:rsidRDefault="0058361B">
      <w:pPr>
        <w:pStyle w:val="ae"/>
        <w:numPr>
          <w:ilvl w:val="0"/>
          <w:numId w:val="20"/>
        </w:numPr>
        <w:spacing w:line="500" w:lineRule="exact"/>
        <w:ind w:left="567" w:firstLineChars="0" w:hanging="567"/>
        <w:rPr>
          <w:rFonts w:ascii="仿宋" w:eastAsia="仿宋" w:hAnsi="仿宋"/>
          <w:sz w:val="24"/>
          <w:szCs w:val="24"/>
        </w:rPr>
      </w:pPr>
      <w:r>
        <w:rPr>
          <w:rFonts w:ascii="仿宋" w:eastAsia="仿宋" w:hAnsi="仿宋" w:hint="eastAsia"/>
          <w:sz w:val="24"/>
          <w:szCs w:val="24"/>
        </w:rPr>
        <w:t>本合同应按《中华人民共和国民法典》及相关法律解释。</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条款15通知</w:t>
      </w:r>
    </w:p>
    <w:p w:rsidR="002402EC" w:rsidRDefault="0058361B">
      <w:pPr>
        <w:pStyle w:val="ae"/>
        <w:numPr>
          <w:ilvl w:val="0"/>
          <w:numId w:val="21"/>
        </w:numPr>
        <w:spacing w:line="520" w:lineRule="exact"/>
        <w:ind w:left="567" w:firstLineChars="0" w:hanging="567"/>
        <w:rPr>
          <w:rFonts w:ascii="仿宋" w:eastAsia="仿宋" w:hAnsi="仿宋"/>
          <w:sz w:val="24"/>
          <w:szCs w:val="24"/>
        </w:rPr>
      </w:pPr>
      <w:r>
        <w:rPr>
          <w:rFonts w:ascii="仿宋" w:eastAsia="仿宋" w:hAnsi="仿宋" w:hint="eastAsia"/>
          <w:sz w:val="24"/>
          <w:szCs w:val="24"/>
        </w:rPr>
        <w:t>合同任何一方给另一方的通知都应以书面的形式发送，而另一方应以书面形式确认并发送到对方明确的地址。</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条款16合同生效</w:t>
      </w:r>
    </w:p>
    <w:p w:rsidR="002402EC" w:rsidRDefault="0058361B">
      <w:pPr>
        <w:pStyle w:val="ae"/>
        <w:numPr>
          <w:ilvl w:val="0"/>
          <w:numId w:val="22"/>
        </w:numPr>
        <w:spacing w:line="520" w:lineRule="exact"/>
        <w:ind w:left="567" w:firstLineChars="0" w:hanging="567"/>
        <w:rPr>
          <w:rFonts w:ascii="仿宋" w:eastAsia="仿宋" w:hAnsi="仿宋"/>
          <w:sz w:val="24"/>
          <w:szCs w:val="24"/>
        </w:rPr>
      </w:pPr>
      <w:r>
        <w:rPr>
          <w:rFonts w:ascii="仿宋" w:eastAsia="仿宋" w:hAnsi="仿宋" w:hint="eastAsia"/>
          <w:sz w:val="24"/>
          <w:szCs w:val="24"/>
        </w:rPr>
        <w:t>本合同自</w:t>
      </w:r>
      <w:r>
        <w:rPr>
          <w:rFonts w:ascii="仿宋" w:eastAsia="仿宋" w:hAnsi="仿宋" w:hint="eastAsia"/>
          <w:bCs/>
          <w:sz w:val="24"/>
          <w:szCs w:val="24"/>
        </w:rPr>
        <w:t>双方签字盖章之日起收到预付款后生效</w:t>
      </w:r>
      <w:r>
        <w:rPr>
          <w:rFonts w:ascii="仿宋" w:eastAsia="仿宋" w:hAnsi="仿宋" w:hint="eastAsia"/>
          <w:sz w:val="24"/>
          <w:szCs w:val="24"/>
        </w:rPr>
        <w:t>，至双方履行完各自义务索赔完毕时终止。</w:t>
      </w:r>
    </w:p>
    <w:p w:rsidR="002402EC" w:rsidRDefault="0058361B">
      <w:pPr>
        <w:pStyle w:val="ae"/>
        <w:numPr>
          <w:ilvl w:val="0"/>
          <w:numId w:val="22"/>
        </w:numPr>
        <w:spacing w:line="520" w:lineRule="exact"/>
        <w:ind w:left="567" w:firstLineChars="0" w:hanging="567"/>
        <w:rPr>
          <w:rFonts w:ascii="仿宋" w:eastAsia="仿宋" w:hAnsi="仿宋"/>
          <w:sz w:val="24"/>
          <w:szCs w:val="24"/>
        </w:rPr>
      </w:pPr>
      <w:r>
        <w:rPr>
          <w:rFonts w:ascii="仿宋" w:eastAsia="仿宋" w:hAnsi="仿宋" w:hint="eastAsia"/>
          <w:sz w:val="24"/>
          <w:szCs w:val="24"/>
        </w:rPr>
        <w:t>本合同一式六份，买方四份，卖方二份。</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 17其它约定事项</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合同所附技术协议独立成文，与本合同具有同等法律效力。</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未经买方书面同意，卖方不得将本合同权利义务转让给第三方。</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买方根据工程需要可以要求卖方提前交货，但要以书面形式提前通知卖方。</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卖方提供的所有有关技术资料一式六份。</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卖方安装、调试人员应遵守买方现场的各项规章制度并作好自我的安全防护措施，若由于自身原因造成不安全事件发生，一切责任由卖方承担。</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如果卖方破产或无清偿能力时，买方可在任何时候以书面通知卖方终止合同。该终止合同将不损害或影响买方已经采取或将要采取的补救措施的权利。</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合同设备所需的外配套件虽然在合同中已有了约定，但在合同执行中若买方发现这</w:t>
      </w:r>
      <w:r>
        <w:rPr>
          <w:rFonts w:ascii="仿宋" w:eastAsia="仿宋" w:hAnsi="仿宋" w:hint="eastAsia"/>
          <w:sz w:val="24"/>
          <w:szCs w:val="24"/>
        </w:rPr>
        <w:lastRenderedPageBreak/>
        <w:t>些外配套厂家所供的配套件可能影响合同设备的整体性能时，买方有权要求更换外配套厂家，卖方不得以此为由要求增加费用。未经买方同意，卖方不得私自更换外配套厂家。</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在合同执行过程中，若出现合同与技术协议有冲突的情况，以本合同为执行标准。本合同未涉及的部分，以技术协议为执行标准。</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本合同为“交钥匙”合同，卖方负责供货安装、调试至满足合同及技术协议要求。</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未尽事宜，双方可签订补充协议。</w:t>
      </w: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2402EC" w:rsidRDefault="0058361B">
      <w:pPr>
        <w:widowControl/>
        <w:rPr>
          <w:rFonts w:ascii="仿宋" w:eastAsia="仿宋" w:hAnsi="仿宋"/>
          <w:b/>
          <w:sz w:val="44"/>
          <w:szCs w:val="44"/>
        </w:rPr>
      </w:pPr>
      <w:r>
        <w:rPr>
          <w:rFonts w:ascii="仿宋" w:eastAsia="仿宋" w:hAnsi="仿宋" w:hint="eastAsia"/>
          <w:b/>
          <w:sz w:val="44"/>
          <w:szCs w:val="44"/>
        </w:rPr>
        <w:lastRenderedPageBreak/>
        <w:t>签字页</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2402EC">
        <w:tc>
          <w:tcPr>
            <w:tcW w:w="4261" w:type="dxa"/>
          </w:tcPr>
          <w:p w:rsidR="002402EC" w:rsidRDefault="0058361B">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买方：洛阳万基铝钛合金新材料有限公司</w:t>
            </w:r>
          </w:p>
        </w:tc>
        <w:tc>
          <w:tcPr>
            <w:tcW w:w="4261" w:type="dxa"/>
          </w:tcPr>
          <w:p w:rsidR="002402EC" w:rsidRDefault="0058361B">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卖方：</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p w:rsidR="002402EC" w:rsidRDefault="002402EC">
            <w:pPr>
              <w:spacing w:line="480" w:lineRule="auto"/>
              <w:contextualSpacing/>
              <w:rPr>
                <w:rFonts w:ascii="Arial" w:eastAsia="黑体" w:hAnsi="Arial" w:cs="Arial"/>
                <w:color w:val="000000"/>
                <w:kern w:val="0"/>
                <w:sz w:val="20"/>
                <w:szCs w:val="21"/>
              </w:rPr>
            </w:pP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r>
              <w:rPr>
                <w:rFonts w:ascii="Arial" w:eastAsia="黑体" w:hAnsi="Arial" w:cs="Arial" w:hint="eastAsia"/>
                <w:color w:val="000000"/>
                <w:kern w:val="0"/>
                <w:sz w:val="20"/>
                <w:szCs w:val="21"/>
              </w:rPr>
              <w:t>洛阳市新安县产业集聚区长江大道</w:t>
            </w:r>
            <w:r>
              <w:rPr>
                <w:rFonts w:ascii="Arial" w:eastAsia="黑体" w:hAnsi="Arial" w:cs="Arial" w:hint="eastAsia"/>
                <w:color w:val="000000"/>
                <w:kern w:val="0"/>
                <w:sz w:val="20"/>
                <w:szCs w:val="21"/>
              </w:rPr>
              <w:t>88</w:t>
            </w:r>
            <w:r>
              <w:rPr>
                <w:rFonts w:ascii="Arial" w:eastAsia="黑体" w:hAnsi="Arial" w:cs="Arial" w:hint="eastAsia"/>
                <w:color w:val="000000"/>
                <w:kern w:val="0"/>
                <w:sz w:val="20"/>
                <w:szCs w:val="21"/>
              </w:rPr>
              <w:t>号</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r>
      <w:tr w:rsidR="002402EC">
        <w:tc>
          <w:tcPr>
            <w:tcW w:w="4261" w:type="dxa"/>
            <w:vAlign w:val="center"/>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r>
              <w:rPr>
                <w:rFonts w:ascii="Arial" w:eastAsia="黑体" w:hAnsi="Arial" w:cs="Arial" w:hint="eastAsia"/>
                <w:color w:val="000000"/>
                <w:kern w:val="0"/>
                <w:sz w:val="20"/>
                <w:szCs w:val="21"/>
              </w:rPr>
              <w:t>洛阳银行股份有限公司新安县支行</w:t>
            </w:r>
          </w:p>
        </w:tc>
        <w:tc>
          <w:tcPr>
            <w:tcW w:w="4261" w:type="dxa"/>
            <w:vAlign w:val="center"/>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r>
              <w:rPr>
                <w:rFonts w:ascii="Arial" w:eastAsia="黑体" w:hAnsi="Arial" w:cs="Arial" w:hint="eastAsia"/>
                <w:color w:val="000000"/>
                <w:kern w:val="0"/>
                <w:sz w:val="20"/>
                <w:szCs w:val="21"/>
              </w:rPr>
              <w:t>99008767859</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r>
    </w:tbl>
    <w:p w:rsidR="002402EC" w:rsidRDefault="002402EC">
      <w:pPr>
        <w:snapToGrid w:val="0"/>
        <w:spacing w:line="480" w:lineRule="exact"/>
        <w:ind w:leftChars="-85" w:left="-178" w:firstLineChars="60" w:firstLine="180"/>
        <w:rPr>
          <w:rFonts w:ascii="仿宋_GB2312" w:eastAsia="仿宋_GB2312" w:hAnsi="宋体"/>
          <w:bCs/>
          <w:sz w:val="30"/>
          <w:szCs w:val="30"/>
        </w:rPr>
      </w:pPr>
    </w:p>
    <w:p w:rsidR="002402EC" w:rsidRDefault="002402EC">
      <w:pPr>
        <w:spacing w:line="520" w:lineRule="exact"/>
        <w:rPr>
          <w:rFonts w:ascii="仿宋" w:eastAsia="仿宋" w:hAnsi="仿宋"/>
          <w:sz w:val="28"/>
          <w:szCs w:val="32"/>
        </w:rPr>
      </w:pPr>
    </w:p>
    <w:p w:rsidR="002402EC" w:rsidRDefault="002402EC">
      <w:pPr>
        <w:spacing w:line="520" w:lineRule="exact"/>
        <w:rPr>
          <w:rFonts w:ascii="仿宋" w:eastAsia="仿宋" w:hAnsi="仿宋"/>
          <w:sz w:val="28"/>
          <w:szCs w:val="32"/>
        </w:rPr>
      </w:pPr>
    </w:p>
    <w:p w:rsidR="002402EC" w:rsidRDefault="0058361B">
      <w:pPr>
        <w:spacing w:line="520" w:lineRule="exact"/>
        <w:rPr>
          <w:rFonts w:ascii="仿宋" w:eastAsia="仿宋" w:hAnsi="仿宋"/>
          <w:sz w:val="28"/>
          <w:szCs w:val="32"/>
        </w:rPr>
      </w:pPr>
      <w:r>
        <w:rPr>
          <w:rFonts w:ascii="仿宋" w:eastAsia="仿宋" w:hAnsi="仿宋" w:hint="eastAsia"/>
          <w:sz w:val="28"/>
          <w:szCs w:val="32"/>
        </w:rPr>
        <w:t>附件7 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2402EC">
        <w:tc>
          <w:tcPr>
            <w:tcW w:w="988"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序号</w:t>
            </w:r>
          </w:p>
        </w:tc>
        <w:tc>
          <w:tcPr>
            <w:tcW w:w="8141"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差异内容</w:t>
            </w:r>
          </w:p>
        </w:tc>
      </w:tr>
      <w:tr w:rsidR="002402EC">
        <w:tc>
          <w:tcPr>
            <w:tcW w:w="988"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1</w:t>
            </w:r>
          </w:p>
        </w:tc>
        <w:tc>
          <w:tcPr>
            <w:tcW w:w="8141" w:type="dxa"/>
          </w:tcPr>
          <w:p w:rsidR="002402EC" w:rsidRDefault="002402EC">
            <w:pPr>
              <w:spacing w:line="520" w:lineRule="exact"/>
              <w:rPr>
                <w:rFonts w:ascii="仿宋" w:eastAsia="仿宋" w:hAnsi="仿宋"/>
                <w:sz w:val="32"/>
                <w:szCs w:val="32"/>
              </w:rPr>
            </w:pPr>
          </w:p>
        </w:tc>
      </w:tr>
      <w:tr w:rsidR="002402EC">
        <w:tc>
          <w:tcPr>
            <w:tcW w:w="988"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2</w:t>
            </w:r>
          </w:p>
        </w:tc>
        <w:tc>
          <w:tcPr>
            <w:tcW w:w="8141" w:type="dxa"/>
          </w:tcPr>
          <w:p w:rsidR="002402EC" w:rsidRDefault="002402EC">
            <w:pPr>
              <w:spacing w:line="520" w:lineRule="exact"/>
              <w:rPr>
                <w:rFonts w:ascii="仿宋" w:eastAsia="仿宋" w:hAnsi="仿宋"/>
                <w:sz w:val="32"/>
                <w:szCs w:val="32"/>
              </w:rPr>
            </w:pPr>
          </w:p>
        </w:tc>
      </w:tr>
      <w:tr w:rsidR="001426EA">
        <w:tc>
          <w:tcPr>
            <w:tcW w:w="988" w:type="dxa"/>
          </w:tcPr>
          <w:p w:rsidR="001426EA" w:rsidRDefault="001426EA">
            <w:pPr>
              <w:spacing w:line="520" w:lineRule="exact"/>
              <w:jc w:val="center"/>
              <w:rPr>
                <w:rFonts w:ascii="仿宋" w:eastAsia="仿宋" w:hAnsi="仿宋"/>
                <w:sz w:val="32"/>
                <w:szCs w:val="32"/>
              </w:rPr>
            </w:pPr>
            <w:r>
              <w:rPr>
                <w:rFonts w:ascii="仿宋" w:eastAsia="仿宋" w:hAnsi="仿宋" w:hint="eastAsia"/>
                <w:sz w:val="32"/>
                <w:szCs w:val="32"/>
              </w:rPr>
              <w:t>3</w:t>
            </w:r>
          </w:p>
        </w:tc>
        <w:tc>
          <w:tcPr>
            <w:tcW w:w="8141" w:type="dxa"/>
          </w:tcPr>
          <w:p w:rsidR="001426EA" w:rsidRDefault="001426EA">
            <w:pPr>
              <w:spacing w:line="520" w:lineRule="exact"/>
              <w:rPr>
                <w:rFonts w:ascii="仿宋" w:eastAsia="仿宋" w:hAnsi="仿宋"/>
                <w:sz w:val="32"/>
                <w:szCs w:val="32"/>
              </w:rPr>
            </w:pPr>
          </w:p>
        </w:tc>
      </w:tr>
    </w:tbl>
    <w:p w:rsidR="002402EC" w:rsidRDefault="002402EC">
      <w:pPr>
        <w:spacing w:line="520" w:lineRule="exact"/>
        <w:rPr>
          <w:rFonts w:ascii="仿宋" w:eastAsia="仿宋" w:hAnsi="仿宋"/>
          <w:sz w:val="28"/>
          <w:szCs w:val="28"/>
        </w:rPr>
      </w:pPr>
    </w:p>
    <w:p w:rsidR="00160CF8" w:rsidRDefault="00160CF8">
      <w:pPr>
        <w:spacing w:line="520" w:lineRule="exact"/>
        <w:rPr>
          <w:rFonts w:ascii="仿宋" w:eastAsia="仿宋" w:hAnsi="仿宋"/>
          <w:sz w:val="28"/>
          <w:szCs w:val="28"/>
        </w:rPr>
      </w:pPr>
    </w:p>
    <w:p w:rsidR="00160CF8" w:rsidRDefault="00160CF8">
      <w:pPr>
        <w:spacing w:line="520" w:lineRule="exact"/>
        <w:rPr>
          <w:rFonts w:ascii="仿宋" w:eastAsia="仿宋" w:hAnsi="仿宋"/>
          <w:sz w:val="28"/>
          <w:szCs w:val="28"/>
        </w:rPr>
      </w:pPr>
    </w:p>
    <w:p w:rsidR="00160CF8" w:rsidRDefault="00160CF8">
      <w:pPr>
        <w:spacing w:line="520" w:lineRule="exact"/>
        <w:rPr>
          <w:rFonts w:ascii="仿宋" w:eastAsia="仿宋" w:hAnsi="仿宋"/>
          <w:sz w:val="28"/>
          <w:szCs w:val="28"/>
        </w:rPr>
      </w:pPr>
    </w:p>
    <w:p w:rsidR="002402EC" w:rsidRDefault="001426EA">
      <w:pPr>
        <w:spacing w:line="520" w:lineRule="exact"/>
        <w:rPr>
          <w:rFonts w:ascii="仿宋" w:eastAsia="仿宋" w:hAnsi="仿宋"/>
          <w:bCs/>
          <w:sz w:val="28"/>
          <w:szCs w:val="28"/>
        </w:rPr>
      </w:pPr>
      <w:r w:rsidRPr="001426EA">
        <w:rPr>
          <w:rFonts w:ascii="仿宋" w:eastAsia="仿宋" w:hAnsi="仿宋" w:hint="eastAsia"/>
          <w:bCs/>
          <w:sz w:val="28"/>
          <w:szCs w:val="28"/>
        </w:rPr>
        <w:lastRenderedPageBreak/>
        <w:t xml:space="preserve">附件 </w:t>
      </w:r>
      <w:r w:rsidRPr="001426EA">
        <w:rPr>
          <w:rFonts w:ascii="仿宋" w:eastAsia="仿宋" w:hAnsi="仿宋"/>
          <w:bCs/>
          <w:sz w:val="28"/>
          <w:szCs w:val="28"/>
        </w:rPr>
        <w:t xml:space="preserve">8  </w:t>
      </w:r>
      <w:r w:rsidRPr="001426EA">
        <w:rPr>
          <w:rFonts w:ascii="仿宋" w:eastAsia="仿宋" w:hAnsi="仿宋" w:hint="eastAsia"/>
          <w:bCs/>
          <w:sz w:val="28"/>
          <w:szCs w:val="28"/>
        </w:rPr>
        <w:t>技术要求</w:t>
      </w:r>
    </w:p>
    <w:p w:rsidR="00840313" w:rsidRPr="004D63B2" w:rsidRDefault="00840313" w:rsidP="00840313">
      <w:pPr>
        <w:pStyle w:val="ae"/>
        <w:ind w:firstLineChars="0" w:firstLine="0"/>
        <w:jc w:val="center"/>
        <w:rPr>
          <w:rFonts w:ascii="仿宋" w:eastAsia="仿宋" w:hAnsi="仿宋"/>
          <w:b/>
          <w:sz w:val="32"/>
          <w:szCs w:val="32"/>
        </w:rPr>
      </w:pPr>
      <w:r w:rsidRPr="004D63B2">
        <w:rPr>
          <w:rFonts w:ascii="仿宋" w:eastAsia="仿宋" w:hAnsi="仿宋" w:hint="eastAsia"/>
          <w:b/>
          <w:sz w:val="32"/>
          <w:szCs w:val="32"/>
        </w:rPr>
        <w:t>概述、项目综合简介</w:t>
      </w:r>
    </w:p>
    <w:p w:rsidR="00840313" w:rsidRPr="004D63B2" w:rsidRDefault="00840313" w:rsidP="00840313">
      <w:pPr>
        <w:pStyle w:val="af2"/>
        <w:rPr>
          <w:rFonts w:ascii="仿宋" w:eastAsia="仿宋" w:hAnsi="仿宋"/>
          <w:b/>
          <w:sz w:val="32"/>
          <w:szCs w:val="32"/>
        </w:rPr>
      </w:pPr>
      <w:r w:rsidRPr="004D63B2">
        <w:rPr>
          <w:rFonts w:ascii="仿宋" w:eastAsia="仿宋" w:hAnsi="仿宋" w:hint="eastAsia"/>
          <w:b/>
          <w:sz w:val="32"/>
          <w:szCs w:val="32"/>
        </w:rPr>
        <w:t>一、总则</w:t>
      </w:r>
    </w:p>
    <w:p w:rsidR="00840313" w:rsidRPr="004D63B2" w:rsidRDefault="00840313" w:rsidP="00840313">
      <w:pPr>
        <w:pStyle w:val="af"/>
        <w:ind w:firstLine="640"/>
        <w:rPr>
          <w:rFonts w:ascii="仿宋" w:eastAsia="仿宋" w:hAnsi="仿宋"/>
          <w:sz w:val="32"/>
          <w:szCs w:val="32"/>
        </w:rPr>
      </w:pPr>
      <w:r w:rsidRPr="004D63B2">
        <w:rPr>
          <w:rFonts w:ascii="仿宋" w:eastAsia="仿宋" w:hAnsi="仿宋" w:hint="eastAsia"/>
          <w:sz w:val="32"/>
          <w:szCs w:val="32"/>
        </w:rPr>
        <w:t>1、本技术文件适用于洛阳万基铝钛合金新材料有限公司本工程所订</w:t>
      </w:r>
      <w:r>
        <w:rPr>
          <w:rFonts w:ascii="仿宋" w:eastAsia="仿宋" w:hAnsi="仿宋" w:hint="eastAsia"/>
          <w:sz w:val="32"/>
          <w:szCs w:val="32"/>
        </w:rPr>
        <w:t>设备：</w:t>
      </w:r>
      <w:r w:rsidRPr="00F459BC">
        <w:rPr>
          <w:rFonts w:ascii="仿宋" w:eastAsia="仿宋" w:hAnsi="仿宋" w:hint="eastAsia"/>
          <w:b/>
          <w:sz w:val="32"/>
          <w:szCs w:val="32"/>
        </w:rPr>
        <w:t>共4个设备订货包</w:t>
      </w:r>
      <w:r>
        <w:rPr>
          <w:rFonts w:ascii="仿宋" w:eastAsia="仿宋" w:hAnsi="仿宋" w:hint="eastAsia"/>
          <w:sz w:val="32"/>
          <w:szCs w:val="32"/>
        </w:rPr>
        <w:t>（其中：</w:t>
      </w:r>
      <w:r w:rsidRPr="00F459BC">
        <w:rPr>
          <w:rFonts w:ascii="仿宋" w:eastAsia="仿宋" w:hAnsi="仿宋" w:hint="eastAsia"/>
          <w:b/>
          <w:sz w:val="32"/>
          <w:szCs w:val="32"/>
        </w:rPr>
        <w:t>设备订货包一、</w:t>
      </w:r>
      <w:r w:rsidRPr="004D63B2">
        <w:rPr>
          <w:rFonts w:ascii="仿宋" w:eastAsia="仿宋" w:hAnsi="仿宋" w:hint="eastAsia"/>
          <w:sz w:val="32"/>
          <w:szCs w:val="32"/>
        </w:rPr>
        <w:t>13面KYN-28型10KV交流金属封闭式高压开关柜设备、1套10KV母线桥、39面MNS型低压配电柜、6面配电箱</w:t>
      </w:r>
      <w:r>
        <w:rPr>
          <w:rFonts w:ascii="仿宋" w:eastAsia="仿宋" w:hAnsi="仿宋" w:hint="eastAsia"/>
          <w:sz w:val="32"/>
          <w:szCs w:val="32"/>
        </w:rPr>
        <w:t>；</w:t>
      </w:r>
      <w:r w:rsidRPr="00F459BC">
        <w:rPr>
          <w:rFonts w:ascii="仿宋" w:eastAsia="仿宋" w:hAnsi="仿宋" w:hint="eastAsia"/>
          <w:b/>
          <w:sz w:val="32"/>
          <w:szCs w:val="32"/>
        </w:rPr>
        <w:t>设备订货包二：</w:t>
      </w:r>
      <w:r w:rsidRPr="004D63B2">
        <w:rPr>
          <w:rFonts w:ascii="仿宋" w:eastAsia="仿宋" w:hAnsi="仿宋" w:hint="eastAsia"/>
          <w:sz w:val="32"/>
          <w:szCs w:val="32"/>
        </w:rPr>
        <w:t>4台干式变压器</w:t>
      </w:r>
      <w:r>
        <w:rPr>
          <w:rFonts w:ascii="仿宋" w:eastAsia="仿宋" w:hAnsi="仿宋" w:hint="eastAsia"/>
          <w:sz w:val="32"/>
          <w:szCs w:val="32"/>
        </w:rPr>
        <w:t>；</w:t>
      </w:r>
      <w:r w:rsidRPr="00F459BC">
        <w:rPr>
          <w:rFonts w:ascii="仿宋" w:eastAsia="仿宋" w:hAnsi="仿宋" w:hint="eastAsia"/>
          <w:b/>
          <w:sz w:val="32"/>
          <w:szCs w:val="32"/>
        </w:rPr>
        <w:t>设备订货包三</w:t>
      </w:r>
      <w:r>
        <w:rPr>
          <w:rFonts w:ascii="仿宋" w:eastAsia="仿宋" w:hAnsi="仿宋" w:hint="eastAsia"/>
          <w:sz w:val="32"/>
          <w:szCs w:val="32"/>
        </w:rPr>
        <w:t>：</w:t>
      </w:r>
      <w:r w:rsidRPr="004D63B2">
        <w:rPr>
          <w:rFonts w:ascii="仿宋" w:eastAsia="仿宋" w:hAnsi="仿宋" w:hint="eastAsia"/>
          <w:sz w:val="32"/>
          <w:szCs w:val="32"/>
        </w:rPr>
        <w:t>1套</w:t>
      </w:r>
      <w:r>
        <w:rPr>
          <w:rFonts w:ascii="仿宋" w:eastAsia="仿宋" w:hAnsi="仿宋" w:hint="eastAsia"/>
          <w:sz w:val="32"/>
          <w:szCs w:val="32"/>
        </w:rPr>
        <w:t>直流高频电源</w:t>
      </w:r>
      <w:r w:rsidRPr="004D63B2">
        <w:rPr>
          <w:rFonts w:ascii="仿宋" w:eastAsia="仿宋" w:hAnsi="仿宋" w:hint="eastAsia"/>
          <w:sz w:val="32"/>
          <w:szCs w:val="32"/>
        </w:rPr>
        <w:t>系统</w:t>
      </w:r>
      <w:r>
        <w:rPr>
          <w:rFonts w:ascii="仿宋" w:eastAsia="仿宋" w:hAnsi="仿宋" w:hint="eastAsia"/>
          <w:sz w:val="32"/>
          <w:szCs w:val="32"/>
        </w:rPr>
        <w:t>；设</w:t>
      </w:r>
      <w:r w:rsidRPr="00F459BC">
        <w:rPr>
          <w:rFonts w:ascii="仿宋" w:eastAsia="仿宋" w:hAnsi="仿宋" w:hint="eastAsia"/>
          <w:b/>
          <w:sz w:val="32"/>
          <w:szCs w:val="32"/>
        </w:rPr>
        <w:t>备订货包四：</w:t>
      </w:r>
      <w:r w:rsidRPr="004D63B2">
        <w:rPr>
          <w:rFonts w:ascii="仿宋" w:eastAsia="仿宋" w:hAnsi="仿宋" w:hint="eastAsia"/>
          <w:sz w:val="32"/>
          <w:szCs w:val="32"/>
        </w:rPr>
        <w:t>1套综合自动化系统</w:t>
      </w:r>
      <w:r>
        <w:rPr>
          <w:rFonts w:ascii="仿宋" w:eastAsia="仿宋" w:hAnsi="仿宋" w:hint="eastAsia"/>
          <w:sz w:val="32"/>
          <w:szCs w:val="32"/>
        </w:rPr>
        <w:t>）</w:t>
      </w:r>
      <w:r w:rsidRPr="004D63B2">
        <w:rPr>
          <w:rFonts w:ascii="仿宋" w:eastAsia="仿宋" w:hAnsi="仿宋" w:hint="eastAsia"/>
          <w:sz w:val="32"/>
          <w:szCs w:val="32"/>
        </w:rPr>
        <w:t>以及与上述设备相关的辅助设备的设计、</w:t>
      </w:r>
      <w:r>
        <w:rPr>
          <w:rFonts w:ascii="仿宋" w:eastAsia="仿宋" w:hAnsi="仿宋" w:hint="eastAsia"/>
          <w:sz w:val="32"/>
          <w:szCs w:val="32"/>
        </w:rPr>
        <w:t>制造</w:t>
      </w:r>
      <w:r w:rsidRPr="004D63B2">
        <w:rPr>
          <w:rFonts w:ascii="仿宋" w:eastAsia="仿宋" w:hAnsi="仿宋" w:hint="eastAsia"/>
          <w:sz w:val="32"/>
          <w:szCs w:val="32"/>
        </w:rPr>
        <w:t>、性能、试验、供货、安装指导、调试、验收和售后等方面的技术要求。</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2、本要求提出的是最低限度的技术要求，并未对一切技术细节作出详细规定，也未充分引述有关标准和规范的条文，卖方应保证提供符合本协议和相关的国际国内最新标准要求的优质产品及相应服务。</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3、在签订合同之后，买方保留对本技术协议提出补充要求和修改的权力，卖方承诺予以配合。如提出修改，具体项目和条件由买、卖双方共同商定。</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4、本技术文件作为订货合同的技术附件，经买、卖双方确认后，与合同正文具有同等的法律效力。</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5、</w:t>
      </w:r>
      <w:r w:rsidRPr="004D63B2">
        <w:rPr>
          <w:rFonts w:ascii="仿宋" w:eastAsia="仿宋" w:hAnsi="仿宋"/>
          <w:sz w:val="32"/>
          <w:szCs w:val="32"/>
        </w:rPr>
        <w:t>本技术附件要求的规定不免除乙方对制造、安装和产品质量的任何责任。</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6、卖方提供高质量的设备。这些设备是技术先进并经两台三年以上成功运行实践证明是成熟可靠的产品。</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7、设备采用的专利涉及到的全部费用均被认为已包含在设备报价中，卖方保证买方不承担有关设备专利的一切责任。</w:t>
      </w:r>
    </w:p>
    <w:p w:rsidR="00840313" w:rsidRPr="004D63B2" w:rsidRDefault="00840313" w:rsidP="00840313">
      <w:pPr>
        <w:pStyle w:val="af2"/>
        <w:rPr>
          <w:rFonts w:ascii="仿宋" w:eastAsia="仿宋" w:hAnsi="仿宋"/>
          <w:b/>
          <w:bCs/>
          <w:sz w:val="32"/>
          <w:szCs w:val="32"/>
        </w:rPr>
      </w:pPr>
      <w:r w:rsidRPr="004D63B2">
        <w:rPr>
          <w:rFonts w:ascii="仿宋" w:eastAsia="仿宋" w:hAnsi="仿宋" w:hint="eastAsia"/>
          <w:b/>
          <w:bCs/>
          <w:sz w:val="32"/>
          <w:szCs w:val="32"/>
        </w:rPr>
        <w:t>二、项目概况</w:t>
      </w:r>
    </w:p>
    <w:p w:rsidR="00840313" w:rsidRPr="004D63B2" w:rsidRDefault="00840313" w:rsidP="00840313">
      <w:pPr>
        <w:pStyle w:val="af2"/>
        <w:ind w:firstLineChars="200" w:firstLine="640"/>
        <w:rPr>
          <w:rFonts w:ascii="仿宋" w:eastAsia="仿宋" w:hAnsi="仿宋"/>
          <w:bCs/>
          <w:sz w:val="32"/>
          <w:szCs w:val="32"/>
        </w:rPr>
      </w:pPr>
      <w:r w:rsidRPr="004D63B2">
        <w:rPr>
          <w:rFonts w:ascii="仿宋" w:eastAsia="仿宋" w:hAnsi="仿宋" w:hint="eastAsia"/>
          <w:bCs/>
          <w:sz w:val="32"/>
          <w:szCs w:val="32"/>
        </w:rPr>
        <w:t>洛阳万基铝钛合金新材料有限公司成立于2020年8月，注册资金3000万元，属于万基控股集团全资控股子公司。</w:t>
      </w:r>
    </w:p>
    <w:p w:rsidR="00840313" w:rsidRPr="004D63B2" w:rsidRDefault="00840313" w:rsidP="00840313">
      <w:pPr>
        <w:pStyle w:val="af2"/>
        <w:rPr>
          <w:rFonts w:ascii="仿宋" w:eastAsia="仿宋" w:hAnsi="仿宋"/>
          <w:bCs/>
          <w:sz w:val="32"/>
          <w:szCs w:val="32"/>
        </w:rPr>
      </w:pPr>
      <w:r w:rsidRPr="004D63B2">
        <w:rPr>
          <w:rFonts w:ascii="仿宋" w:eastAsia="仿宋" w:hAnsi="仿宋"/>
          <w:bCs/>
          <w:sz w:val="32"/>
          <w:szCs w:val="32"/>
        </w:rPr>
        <w:t>项目名称：</w:t>
      </w:r>
      <w:r w:rsidRPr="004D63B2">
        <w:rPr>
          <w:rFonts w:ascii="仿宋" w:eastAsia="仿宋" w:hAnsi="仿宋" w:hint="eastAsia"/>
          <w:bCs/>
          <w:sz w:val="32"/>
          <w:szCs w:val="32"/>
        </w:rPr>
        <w:t>洛阳万基铝钛合金新材料有限公司年产12万吨高端双零箔铸轧带坯项目。地址：万基铝业二公司西北角。</w:t>
      </w:r>
    </w:p>
    <w:p w:rsidR="00840313" w:rsidRPr="004D63B2" w:rsidRDefault="00840313" w:rsidP="00840313">
      <w:pPr>
        <w:pStyle w:val="af2"/>
        <w:ind w:firstLineChars="200" w:firstLine="640"/>
        <w:rPr>
          <w:rFonts w:ascii="仿宋" w:eastAsia="仿宋" w:hAnsi="仿宋"/>
          <w:bCs/>
          <w:sz w:val="32"/>
          <w:szCs w:val="32"/>
        </w:rPr>
      </w:pPr>
      <w:r w:rsidRPr="004D63B2">
        <w:rPr>
          <w:rFonts w:ascii="仿宋" w:eastAsia="仿宋" w:hAnsi="仿宋" w:hint="eastAsia"/>
          <w:bCs/>
          <w:sz w:val="32"/>
          <w:szCs w:val="32"/>
        </w:rPr>
        <w:lastRenderedPageBreak/>
        <w:t>本项目空压站成套设备主要供铸轧车间内10台铸轧机、10台熔炼炉、10台保温炉、10条在线处理设备、4套烟气净化设备、1套铝灰处理设备、1个10KV配电室、4个380V配电室等高低压配电系统。</w:t>
      </w:r>
    </w:p>
    <w:p w:rsidR="00840313" w:rsidRPr="004D63B2" w:rsidRDefault="00840313" w:rsidP="00840313">
      <w:pPr>
        <w:pStyle w:val="af2"/>
        <w:rPr>
          <w:rFonts w:ascii="仿宋" w:eastAsia="仿宋" w:hAnsi="仿宋"/>
          <w:b/>
          <w:sz w:val="32"/>
          <w:szCs w:val="32"/>
        </w:rPr>
      </w:pPr>
      <w:r w:rsidRPr="004D63B2">
        <w:rPr>
          <w:rFonts w:ascii="仿宋" w:eastAsia="仿宋" w:hAnsi="仿宋" w:hint="eastAsia"/>
          <w:b/>
          <w:bCs/>
          <w:sz w:val="32"/>
          <w:szCs w:val="32"/>
        </w:rPr>
        <w:t>三、工厂自然条件</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1、运行环境：</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年平均温度               14.2</w:t>
      </w:r>
      <w:r w:rsidRPr="004D63B2">
        <w:rPr>
          <w:rFonts w:ascii="仿宋" w:eastAsia="仿宋" w:hAnsi="仿宋"/>
          <w:sz w:val="32"/>
          <w:szCs w:val="32"/>
        </w:rPr>
        <w:t>℃</w:t>
      </w:r>
      <w:r w:rsidRPr="004D63B2">
        <w:rPr>
          <w:rFonts w:ascii="仿宋" w:eastAsia="仿宋" w:hAnsi="仿宋" w:hint="eastAsia"/>
          <w:sz w:val="32"/>
          <w:szCs w:val="32"/>
        </w:rPr>
        <w:t xml:space="preserve"> </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极端最高环境温度         4</w:t>
      </w:r>
      <w:r w:rsidRPr="004D63B2">
        <w:rPr>
          <w:rFonts w:ascii="仿宋" w:eastAsia="仿宋" w:hAnsi="仿宋" w:hint="eastAsia"/>
          <w:sz w:val="32"/>
          <w:szCs w:val="32"/>
        </w:rPr>
        <w:t>4</w:t>
      </w:r>
      <w:r w:rsidRPr="004D63B2">
        <w:rPr>
          <w:rFonts w:ascii="仿宋" w:eastAsia="仿宋" w:hAnsi="仿宋"/>
          <w:sz w:val="32"/>
          <w:szCs w:val="32"/>
        </w:rPr>
        <w:t xml:space="preserve"> ℃</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极端最低环境温度         -</w:t>
      </w:r>
      <w:r w:rsidRPr="004D63B2">
        <w:rPr>
          <w:rFonts w:ascii="仿宋" w:eastAsia="仿宋" w:hAnsi="仿宋" w:hint="eastAsia"/>
          <w:sz w:val="32"/>
          <w:szCs w:val="32"/>
        </w:rPr>
        <w:t>17.1</w:t>
      </w:r>
      <w:r w:rsidRPr="004D63B2">
        <w:rPr>
          <w:rFonts w:ascii="仿宋" w:eastAsia="仿宋" w:hAnsi="仿宋"/>
          <w:sz w:val="32"/>
          <w:szCs w:val="32"/>
        </w:rPr>
        <w:t>℃</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 xml:space="preserve">年平均降雨量             </w:t>
      </w:r>
      <w:r w:rsidRPr="004D63B2">
        <w:rPr>
          <w:rFonts w:ascii="仿宋" w:eastAsia="仿宋" w:hAnsi="仿宋" w:hint="eastAsia"/>
          <w:sz w:val="32"/>
          <w:szCs w:val="32"/>
        </w:rPr>
        <w:t>64</w:t>
      </w:r>
      <w:r w:rsidRPr="004D63B2">
        <w:rPr>
          <w:rFonts w:ascii="仿宋" w:eastAsia="仿宋" w:hAnsi="仿宋"/>
          <w:sz w:val="32"/>
          <w:szCs w:val="32"/>
        </w:rPr>
        <w:t>2.</w:t>
      </w:r>
      <w:r w:rsidRPr="004D63B2">
        <w:rPr>
          <w:rFonts w:ascii="仿宋" w:eastAsia="仿宋" w:hAnsi="仿宋" w:hint="eastAsia"/>
          <w:sz w:val="32"/>
          <w:szCs w:val="32"/>
        </w:rPr>
        <w:t>8</w:t>
      </w:r>
      <w:r w:rsidRPr="004D63B2">
        <w:rPr>
          <w:rFonts w:ascii="仿宋" w:eastAsia="仿宋" w:hAnsi="仿宋"/>
          <w:sz w:val="32"/>
          <w:szCs w:val="32"/>
        </w:rPr>
        <w:t>mm</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 xml:space="preserve">最大降雨量              </w:t>
      </w:r>
      <w:r w:rsidRPr="004D63B2">
        <w:rPr>
          <w:rFonts w:ascii="仿宋" w:eastAsia="仿宋" w:hAnsi="仿宋" w:hint="eastAsia"/>
          <w:sz w:val="32"/>
          <w:szCs w:val="32"/>
        </w:rPr>
        <w:t xml:space="preserve"> 948</w:t>
      </w:r>
      <w:r w:rsidRPr="004D63B2">
        <w:rPr>
          <w:rFonts w:ascii="仿宋" w:eastAsia="仿宋" w:hAnsi="仿宋"/>
          <w:sz w:val="32"/>
          <w:szCs w:val="32"/>
        </w:rPr>
        <w:t>.</w:t>
      </w:r>
      <w:r w:rsidRPr="004D63B2">
        <w:rPr>
          <w:rFonts w:ascii="仿宋" w:eastAsia="仿宋" w:hAnsi="仿宋" w:hint="eastAsia"/>
          <w:sz w:val="32"/>
          <w:szCs w:val="32"/>
        </w:rPr>
        <w:t>5</w:t>
      </w:r>
      <w:r w:rsidRPr="004D63B2">
        <w:rPr>
          <w:rFonts w:ascii="仿宋" w:eastAsia="仿宋" w:hAnsi="仿宋"/>
          <w:sz w:val="32"/>
          <w:szCs w:val="32"/>
        </w:rPr>
        <w:t>mm</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相对湿度                 6</w:t>
      </w:r>
      <w:r w:rsidRPr="004D63B2">
        <w:rPr>
          <w:rFonts w:ascii="仿宋" w:eastAsia="仿宋" w:hAnsi="仿宋" w:hint="eastAsia"/>
          <w:sz w:val="32"/>
          <w:szCs w:val="32"/>
        </w:rPr>
        <w:t>6</w:t>
      </w:r>
      <w:r w:rsidRPr="004D63B2">
        <w:rPr>
          <w:rFonts w:ascii="仿宋" w:eastAsia="仿宋" w:hAnsi="仿宋"/>
          <w:sz w:val="32"/>
          <w:szCs w:val="32"/>
        </w:rPr>
        <w:t>%</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 xml:space="preserve">基本风压                </w:t>
      </w:r>
      <w:r w:rsidRPr="004D63B2">
        <w:rPr>
          <w:rFonts w:ascii="仿宋" w:eastAsia="仿宋" w:hAnsi="仿宋" w:hint="eastAsia"/>
          <w:sz w:val="32"/>
          <w:szCs w:val="32"/>
        </w:rPr>
        <w:t xml:space="preserve"> </w:t>
      </w:r>
      <w:r w:rsidRPr="004D63B2">
        <w:rPr>
          <w:rFonts w:ascii="仿宋" w:eastAsia="仿宋" w:hAnsi="仿宋"/>
          <w:sz w:val="32"/>
          <w:szCs w:val="32"/>
        </w:rPr>
        <w:t>0.</w:t>
      </w:r>
      <w:r w:rsidRPr="004D63B2">
        <w:rPr>
          <w:rFonts w:ascii="仿宋" w:eastAsia="仿宋" w:hAnsi="仿宋" w:hint="eastAsia"/>
          <w:sz w:val="32"/>
          <w:szCs w:val="32"/>
        </w:rPr>
        <w:t>40</w:t>
      </w:r>
      <w:r w:rsidRPr="004D63B2">
        <w:rPr>
          <w:rFonts w:ascii="仿宋" w:eastAsia="仿宋" w:hAnsi="仿宋"/>
          <w:sz w:val="32"/>
          <w:szCs w:val="32"/>
        </w:rPr>
        <w:t>KN/m2</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地震</w:t>
      </w:r>
      <w:r w:rsidRPr="004D63B2">
        <w:rPr>
          <w:rFonts w:ascii="仿宋" w:eastAsia="仿宋" w:hAnsi="仿宋" w:hint="eastAsia"/>
          <w:sz w:val="32"/>
          <w:szCs w:val="32"/>
        </w:rPr>
        <w:t>裂</w:t>
      </w:r>
      <w:r w:rsidRPr="004D63B2">
        <w:rPr>
          <w:rFonts w:ascii="仿宋" w:eastAsia="仿宋" w:hAnsi="仿宋"/>
          <w:sz w:val="32"/>
          <w:szCs w:val="32"/>
        </w:rPr>
        <w:t xml:space="preserve">度                 </w:t>
      </w:r>
      <w:r w:rsidRPr="004D63B2">
        <w:rPr>
          <w:rFonts w:ascii="仿宋" w:eastAsia="仿宋" w:hAnsi="仿宋" w:hint="eastAsia"/>
          <w:sz w:val="32"/>
          <w:szCs w:val="32"/>
        </w:rPr>
        <w:t>6</w:t>
      </w:r>
      <w:r w:rsidRPr="004D63B2">
        <w:rPr>
          <w:rFonts w:ascii="仿宋" w:eastAsia="仿宋" w:hAnsi="仿宋"/>
          <w:sz w:val="32"/>
          <w:szCs w:val="32"/>
        </w:rPr>
        <w:t>级</w:t>
      </w:r>
      <w:r w:rsidRPr="004D63B2">
        <w:rPr>
          <w:rFonts w:ascii="仿宋" w:eastAsia="仿宋" w:hAnsi="仿宋" w:hint="eastAsia"/>
          <w:sz w:val="32"/>
          <w:szCs w:val="32"/>
        </w:rPr>
        <w:t>, 加速度0.05g</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平均风速：               2.3m/s</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最大风速：               20</w:t>
      </w:r>
      <w:r w:rsidRPr="004D63B2">
        <w:rPr>
          <w:rFonts w:ascii="仿宋" w:eastAsia="仿宋" w:hAnsi="仿宋"/>
          <w:sz w:val="32"/>
          <w:szCs w:val="32"/>
        </w:rPr>
        <w:t xml:space="preserve"> m/s</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年最多风向：             W  频率21%</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年平均大气压：           986.9</w:t>
      </w:r>
      <w:r w:rsidRPr="004D63B2">
        <w:rPr>
          <w:rFonts w:ascii="仿宋" w:eastAsia="仿宋" w:hAnsi="仿宋"/>
          <w:sz w:val="32"/>
          <w:szCs w:val="32"/>
        </w:rPr>
        <w:t>mb</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基本风压:                0.40KN/㎡</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年雷暴日:                21</w:t>
      </w:r>
      <w:r w:rsidRPr="004D63B2">
        <w:rPr>
          <w:rFonts w:ascii="仿宋" w:eastAsia="仿宋" w:hAnsi="仿宋"/>
          <w:sz w:val="32"/>
          <w:szCs w:val="32"/>
        </w:rPr>
        <w:t>d</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年最多雷暴日:            37d</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最大积雪厚度：           330</w:t>
      </w:r>
      <w:r w:rsidRPr="004D63B2">
        <w:rPr>
          <w:rFonts w:ascii="仿宋" w:eastAsia="仿宋" w:hAnsi="仿宋"/>
          <w:sz w:val="32"/>
          <w:szCs w:val="32"/>
        </w:rPr>
        <w:t>mm</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海拔高度:                275.75</w:t>
      </w:r>
      <w:r w:rsidRPr="004D63B2">
        <w:rPr>
          <w:rFonts w:ascii="仿宋" w:eastAsia="仿宋" w:hAnsi="仿宋"/>
          <w:sz w:val="32"/>
          <w:szCs w:val="32"/>
        </w:rPr>
        <w:t xml:space="preserve"> m</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2、冷却水</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冷却水为工业循环水</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压力：0.2~0.3MPa     温度：</w:t>
      </w:r>
      <w:r w:rsidRPr="004D63B2">
        <w:rPr>
          <w:rFonts w:ascii="仿宋" w:eastAsia="仿宋" w:hAnsi="仿宋"/>
          <w:sz w:val="32"/>
          <w:szCs w:val="32"/>
        </w:rPr>
        <w:t>≤32</w:t>
      </w:r>
      <w:r w:rsidRPr="004D63B2">
        <w:rPr>
          <w:rFonts w:ascii="仿宋" w:eastAsia="仿宋" w:hAnsi="仿宋" w:hint="eastAsia"/>
          <w:sz w:val="32"/>
          <w:szCs w:val="32"/>
        </w:rPr>
        <w:t>℃</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PH</w:t>
      </w:r>
      <w:r w:rsidRPr="004D63B2">
        <w:rPr>
          <w:rFonts w:ascii="仿宋" w:eastAsia="仿宋" w:hAnsi="仿宋" w:hint="eastAsia"/>
          <w:sz w:val="32"/>
          <w:szCs w:val="32"/>
        </w:rPr>
        <w:t>值：</w:t>
      </w:r>
      <w:r w:rsidRPr="004D63B2">
        <w:rPr>
          <w:rFonts w:ascii="仿宋" w:eastAsia="仿宋" w:hAnsi="仿宋"/>
          <w:sz w:val="32"/>
          <w:szCs w:val="32"/>
        </w:rPr>
        <w:t xml:space="preserve"> 6.5-8.5</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3、供电电源：</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交流</w:t>
      </w:r>
      <w:r w:rsidRPr="004D63B2">
        <w:rPr>
          <w:rFonts w:ascii="仿宋" w:eastAsia="仿宋" w:hAnsi="仿宋"/>
          <w:sz w:val="32"/>
          <w:szCs w:val="32"/>
        </w:rPr>
        <w:t>10KV±</w:t>
      </w:r>
      <w:r w:rsidRPr="004D63B2">
        <w:rPr>
          <w:rFonts w:ascii="仿宋" w:eastAsia="仿宋" w:hAnsi="仿宋" w:hint="eastAsia"/>
          <w:sz w:val="32"/>
          <w:szCs w:val="32"/>
        </w:rPr>
        <w:t>2*2.5</w:t>
      </w:r>
      <w:r w:rsidRPr="004D63B2">
        <w:rPr>
          <w:rFonts w:ascii="仿宋" w:eastAsia="仿宋" w:hAnsi="仿宋"/>
          <w:sz w:val="32"/>
          <w:szCs w:val="32"/>
        </w:rPr>
        <w:t>%</w:t>
      </w:r>
      <w:r w:rsidRPr="004D63B2">
        <w:rPr>
          <w:rFonts w:ascii="仿宋" w:eastAsia="仿宋" w:hAnsi="仿宋" w:hint="eastAsia"/>
          <w:sz w:val="32"/>
          <w:szCs w:val="32"/>
        </w:rPr>
        <w:t>，三相</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交流</w:t>
      </w:r>
      <w:r w:rsidRPr="004D63B2">
        <w:rPr>
          <w:rFonts w:ascii="仿宋" w:eastAsia="仿宋" w:hAnsi="仿宋"/>
          <w:sz w:val="32"/>
          <w:szCs w:val="32"/>
        </w:rPr>
        <w:t>380V±10%</w:t>
      </w:r>
      <w:r w:rsidRPr="004D63B2">
        <w:rPr>
          <w:rFonts w:ascii="仿宋" w:eastAsia="仿宋" w:hAnsi="仿宋" w:hint="eastAsia"/>
          <w:sz w:val="32"/>
          <w:szCs w:val="32"/>
        </w:rPr>
        <w:t>，三相，</w:t>
      </w:r>
      <w:r w:rsidRPr="004D63B2">
        <w:rPr>
          <w:rFonts w:ascii="仿宋" w:eastAsia="仿宋" w:hAnsi="仿宋"/>
          <w:sz w:val="32"/>
          <w:szCs w:val="32"/>
        </w:rPr>
        <w:t>50H</w:t>
      </w:r>
      <w:r w:rsidRPr="004D63B2">
        <w:rPr>
          <w:rFonts w:ascii="仿宋" w:eastAsia="仿宋" w:hAnsi="仿宋" w:hint="eastAsia"/>
          <w:sz w:val="32"/>
          <w:szCs w:val="32"/>
        </w:rPr>
        <w:t>z</w:t>
      </w:r>
      <w:r w:rsidRPr="004D63B2">
        <w:rPr>
          <w:rFonts w:ascii="仿宋" w:eastAsia="仿宋" w:hAnsi="仿宋"/>
          <w:sz w:val="32"/>
          <w:szCs w:val="32"/>
        </w:rPr>
        <w:t>±1H</w:t>
      </w:r>
      <w:r w:rsidRPr="004D63B2">
        <w:rPr>
          <w:rFonts w:ascii="仿宋" w:eastAsia="仿宋" w:hAnsi="仿宋" w:hint="eastAsia"/>
          <w:sz w:val="32"/>
          <w:szCs w:val="32"/>
        </w:rPr>
        <w:t>z</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交流220V，</w:t>
      </w:r>
      <w:r w:rsidRPr="004D63B2">
        <w:rPr>
          <w:rFonts w:ascii="仿宋" w:eastAsia="仿宋" w:hAnsi="仿宋"/>
          <w:sz w:val="32"/>
          <w:szCs w:val="32"/>
        </w:rPr>
        <w:t>50H</w:t>
      </w:r>
      <w:r w:rsidRPr="004D63B2">
        <w:rPr>
          <w:rFonts w:ascii="仿宋" w:eastAsia="仿宋" w:hAnsi="仿宋" w:hint="eastAsia"/>
          <w:sz w:val="32"/>
          <w:szCs w:val="32"/>
        </w:rPr>
        <w:t>z</w:t>
      </w:r>
      <w:r w:rsidRPr="004D63B2">
        <w:rPr>
          <w:rFonts w:ascii="仿宋" w:eastAsia="仿宋" w:hAnsi="仿宋"/>
          <w:sz w:val="32"/>
          <w:szCs w:val="32"/>
        </w:rPr>
        <w:t>±1H</w:t>
      </w:r>
      <w:r w:rsidRPr="004D63B2">
        <w:rPr>
          <w:rFonts w:ascii="仿宋" w:eastAsia="仿宋" w:hAnsi="仿宋" w:hint="eastAsia"/>
          <w:sz w:val="32"/>
          <w:szCs w:val="32"/>
        </w:rPr>
        <w:t>z</w:t>
      </w:r>
    </w:p>
    <w:p w:rsidR="00840313" w:rsidRPr="004D63B2" w:rsidRDefault="00840313" w:rsidP="00840313">
      <w:pPr>
        <w:pStyle w:val="ae"/>
        <w:ind w:firstLineChars="0" w:firstLine="0"/>
        <w:rPr>
          <w:rFonts w:ascii="仿宋" w:eastAsia="仿宋" w:hAnsi="仿宋"/>
          <w:b/>
          <w:sz w:val="32"/>
          <w:szCs w:val="32"/>
        </w:rPr>
      </w:pPr>
    </w:p>
    <w:p w:rsidR="00840313" w:rsidRPr="004D63B2" w:rsidRDefault="00840313" w:rsidP="00840313">
      <w:pPr>
        <w:pStyle w:val="ae"/>
        <w:ind w:firstLineChars="0" w:firstLine="0"/>
        <w:jc w:val="center"/>
        <w:rPr>
          <w:rFonts w:ascii="仿宋" w:eastAsia="仿宋" w:hAnsi="仿宋"/>
          <w:b/>
          <w:sz w:val="32"/>
          <w:szCs w:val="32"/>
        </w:rPr>
      </w:pPr>
    </w:p>
    <w:p w:rsidR="00840313" w:rsidRPr="009405CF" w:rsidRDefault="00840313" w:rsidP="00840313">
      <w:pPr>
        <w:jc w:val="center"/>
        <w:rPr>
          <w:rFonts w:ascii="宋体" w:hAnsi="宋体"/>
          <w:b/>
          <w:sz w:val="32"/>
          <w:szCs w:val="32"/>
        </w:rPr>
      </w:pPr>
      <w:r w:rsidRPr="004D63B2">
        <w:rPr>
          <w:rFonts w:ascii="宋体" w:hAnsi="宋体" w:hint="eastAsia"/>
          <w:b/>
          <w:sz w:val="32"/>
          <w:szCs w:val="32"/>
        </w:rPr>
        <w:t>高压、低压配电装置技术规范及要求</w:t>
      </w:r>
      <w:bookmarkStart w:id="1" w:name="_Toc129755152"/>
    </w:p>
    <w:p w:rsidR="00840313" w:rsidRPr="004D63B2" w:rsidRDefault="00840313" w:rsidP="00840313">
      <w:pPr>
        <w:jc w:val="center"/>
        <w:rPr>
          <w:rFonts w:ascii="仿宋" w:eastAsia="仿宋" w:hAnsi="仿宋"/>
          <w:b/>
          <w:sz w:val="30"/>
          <w:szCs w:val="30"/>
        </w:rPr>
      </w:pPr>
      <w:r w:rsidRPr="004D63B2">
        <w:rPr>
          <w:rFonts w:ascii="仿宋" w:eastAsia="仿宋" w:hAnsi="仿宋" w:hint="eastAsia"/>
          <w:b/>
          <w:sz w:val="30"/>
          <w:szCs w:val="30"/>
        </w:rPr>
        <w:t>一、总 则</w:t>
      </w:r>
    </w:p>
    <w:bookmarkEnd w:id="1"/>
    <w:p w:rsidR="00840313" w:rsidRPr="004D63B2" w:rsidRDefault="00840313" w:rsidP="00840313">
      <w:pPr>
        <w:ind w:firstLineChars="196" w:firstLine="472"/>
        <w:rPr>
          <w:rFonts w:ascii="仿宋" w:eastAsia="仿宋" w:hAnsi="仿宋"/>
          <w:b/>
          <w:sz w:val="32"/>
          <w:szCs w:val="32"/>
        </w:rPr>
      </w:pPr>
      <w:r w:rsidRPr="004D63B2">
        <w:rPr>
          <w:rFonts w:ascii="仿宋" w:eastAsia="仿宋" w:hAnsi="仿宋" w:hint="eastAsia"/>
          <w:b/>
          <w:sz w:val="24"/>
        </w:rPr>
        <w:t>1. 一般规定</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1.1 投标人或制造商必须有权威机关颁发的ISO9000系列的认证书或等同的质量保证体系认证证书。投标人或制造商应设计、制造和提供过同类设备，且使用条件应与本工程相类似，或较规定的条件更严格。如发现有失实情况，议标方有权拒绝该投标（详见议标文件商务部分）。</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1.2 本规范书提出了对高低压开关柜及其附属设备的技术参数、性能、结构、试验等方面的技术要求。</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1.3 本规范书提出的是最低限度的技术要求，并未对一切技术细节作出规定，也未充分引述有关标准和规范的条文，投标人应提供符合有关DB、GB和IEC最新版本的标准和本规范书的优质产品。</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1.4 如果投标人没有以书面形式对本规范书的条文提出异议，则意味着投标人提供的设备完全符合本规范书的要求。如有异议，应在投标书中以《对规范书的意见和同规范书的差异》为标题的专门章节加以详细描述。</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1.5 规范书所使用的标准如与投标人所执行的标准不一致时，应按较高标准执行。</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1.6 规范书经买卖双方确认后，作为合同的附件，与合同正文具有同等的法律效力。</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1.7 本规范书中涉及有关商务的内容，如与议标文件第一卷《商务部分》表述不一致时，以《商务部分》为准。</w:t>
      </w:r>
    </w:p>
    <w:p w:rsidR="00840313" w:rsidRPr="004D63B2" w:rsidRDefault="00840313" w:rsidP="00840313">
      <w:pPr>
        <w:autoSpaceDE w:val="0"/>
        <w:autoSpaceDN w:val="0"/>
        <w:ind w:firstLineChars="200" w:firstLine="480"/>
        <w:rPr>
          <w:rFonts w:ascii="仿宋" w:eastAsia="仿宋" w:hAnsi="仿宋"/>
          <w:sz w:val="24"/>
          <w:shd w:val="pct10" w:color="auto" w:fill="FFFFFF"/>
        </w:rPr>
      </w:pPr>
      <w:r w:rsidRPr="004D63B2">
        <w:rPr>
          <w:rFonts w:ascii="仿宋" w:eastAsia="仿宋" w:hAnsi="仿宋" w:hint="eastAsia"/>
          <w:sz w:val="24"/>
        </w:rPr>
        <w:t>1.8 本规范书未尽事宜，由议标人和投标人在合同技术谈判时协商确定</w:t>
      </w:r>
      <w:bookmarkStart w:id="2" w:name="_Toc129755153"/>
      <w:r w:rsidRPr="004D63B2">
        <w:rPr>
          <w:rFonts w:ascii="仿宋" w:eastAsia="仿宋" w:hAnsi="仿宋" w:hint="eastAsia"/>
          <w:sz w:val="24"/>
        </w:rPr>
        <w:t>。</w:t>
      </w:r>
    </w:p>
    <w:p w:rsidR="00840313" w:rsidRPr="004D63B2" w:rsidRDefault="00840313" w:rsidP="00840313">
      <w:pPr>
        <w:autoSpaceDE w:val="0"/>
        <w:autoSpaceDN w:val="0"/>
        <w:ind w:firstLineChars="196" w:firstLine="472"/>
        <w:rPr>
          <w:rFonts w:ascii="仿宋" w:eastAsia="仿宋" w:hAnsi="仿宋"/>
          <w:sz w:val="24"/>
          <w:shd w:val="pct10" w:color="auto" w:fill="FFFFFF"/>
        </w:rPr>
      </w:pPr>
      <w:r w:rsidRPr="004D63B2">
        <w:rPr>
          <w:rFonts w:ascii="仿宋" w:eastAsia="仿宋" w:hAnsi="仿宋" w:hint="eastAsia"/>
          <w:b/>
          <w:sz w:val="24"/>
          <w:szCs w:val="24"/>
        </w:rPr>
        <w:t>2.工作范围</w:t>
      </w:r>
      <w:bookmarkEnd w:id="2"/>
    </w:p>
    <w:p w:rsidR="00840313" w:rsidRPr="004D63B2" w:rsidRDefault="00840313" w:rsidP="00840313">
      <w:pPr>
        <w:autoSpaceDE w:val="0"/>
        <w:autoSpaceDN w:val="0"/>
        <w:ind w:firstLine="480"/>
        <w:rPr>
          <w:rFonts w:ascii="仿宋" w:eastAsia="仿宋" w:hAnsi="仿宋"/>
          <w:sz w:val="24"/>
        </w:rPr>
      </w:pPr>
      <w:r w:rsidRPr="004D63B2">
        <w:rPr>
          <w:rFonts w:ascii="仿宋" w:eastAsia="仿宋" w:hAnsi="仿宋" w:hint="eastAsia"/>
          <w:sz w:val="24"/>
        </w:rPr>
        <w:t>2.1 本规范书的使用范围仅限于本工程所订13面KYN-28型10KV交流金属封闭式高压开关柜设备、1套10KV母线桥、39面MNS型低压配电柜、6面配电箱及</w:t>
      </w:r>
      <w:r>
        <w:rPr>
          <w:rFonts w:ascii="仿宋" w:eastAsia="仿宋" w:hAnsi="仿宋" w:hint="eastAsia"/>
          <w:sz w:val="24"/>
        </w:rPr>
        <w:t>其</w:t>
      </w:r>
      <w:r w:rsidRPr="004D63B2">
        <w:rPr>
          <w:rFonts w:ascii="仿宋" w:eastAsia="仿宋" w:hAnsi="仿宋" w:hint="eastAsia"/>
          <w:sz w:val="24"/>
        </w:rPr>
        <w:t>辅助设备的设备订购、性能、运输、指导安装、调试工程试运行，售后服务及人员培训。</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2.1.1其中 铸轧10KV中心配电室： 12面KYN28-12高压开关柜，分别为#1、#2电源进线柜、动力变1TM1,1TM2，1TM3，1TM4变压器变馈线柜,1#PT、2#PT柜、母联柜、隔离手车柜、,2路备用变压器馈线柜，2路备用馈线柜和1套10KV母线桥。</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2.1.2  其中 黛石10KV配电室：1面KYN28-12高压开关柜，为#1电源电源侧进线柜，并接于黛石10KV I段母线上。#2电源柜利用原安轮1011开关，接于黛石10KV II段母线上。</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2.1.3其中4台变压器为动力变1TM1,1TM2，1TM3，1TM4，安装在4个变压器室。</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2.1.4其中11AA1~11AA11为1TM1的低压负荷，安装在熔铸1#380V低压配电室，12AA1~12AA8为1TM2的低压负荷，安装在熔铸2#380V低压配电室，13AA1~13AA11为1TM3的低压负荷，安装在铸轧1#380V低压配电室，14AA1~14AA9为1TM4的低压负荷，安装在铸轧2#380V低压配电室.</w:t>
      </w:r>
    </w:p>
    <w:p w:rsidR="00840313" w:rsidRPr="004D63B2" w:rsidRDefault="00840313" w:rsidP="00840313">
      <w:pPr>
        <w:autoSpaceDE w:val="0"/>
        <w:autoSpaceDN w:val="0"/>
        <w:ind w:firstLine="480"/>
        <w:rPr>
          <w:rFonts w:ascii="仿宋" w:eastAsia="仿宋" w:hAnsi="仿宋"/>
          <w:sz w:val="24"/>
          <w:szCs w:val="24"/>
        </w:rPr>
      </w:pPr>
      <w:r w:rsidRPr="004D63B2">
        <w:rPr>
          <w:rFonts w:ascii="仿宋" w:eastAsia="仿宋" w:hAnsi="仿宋" w:hint="eastAsia"/>
          <w:sz w:val="24"/>
        </w:rPr>
        <w:t>2.2 合同签订后，投标方应在1周内，向议标方提出一份详尽的生产进度计划表，包括设备设计、材料采购、设备制造、厂内测试以及运输等项的详情，以确定每部分工作及其进度。</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2.3 如有延误，投标方应及时将延误交货的原因、后果及采取的补救措施等，向议标方加以说明。</w:t>
      </w:r>
      <w:bookmarkStart w:id="3" w:name="_Toc129755154"/>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3.对设计图纸、说明书和试验报告的要求</w:t>
      </w:r>
      <w:bookmarkEnd w:id="3"/>
    </w:p>
    <w:p w:rsidR="00840313" w:rsidRPr="004D63B2" w:rsidRDefault="00840313" w:rsidP="00840313">
      <w:pPr>
        <w:autoSpaceDE w:val="0"/>
        <w:autoSpaceDN w:val="0"/>
        <w:ind w:firstLineChars="196" w:firstLine="472"/>
        <w:rPr>
          <w:rFonts w:ascii="仿宋" w:eastAsia="仿宋" w:hAnsi="仿宋"/>
          <w:b/>
          <w:sz w:val="24"/>
          <w:szCs w:val="24"/>
        </w:rPr>
      </w:pPr>
      <w:r w:rsidRPr="004D63B2">
        <w:rPr>
          <w:rFonts w:ascii="仿宋" w:eastAsia="仿宋" w:hAnsi="仿宋" w:hint="eastAsia"/>
          <w:b/>
          <w:sz w:val="24"/>
        </w:rPr>
        <w:lastRenderedPageBreak/>
        <w:t>3.1 图纸对图纸的认可程序</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3.1.1所有需经议标方确认的图纸和说明文件，均应由投标方在合同签订后的1周内提交给议标方认可。这些资料包括组装图、基础图、电气原理图、外形结构尺寸、安装尺寸、运输质量、重心、总质量及二次线原理布置等。议标方审定时有权提出修改意见。</w:t>
      </w:r>
    </w:p>
    <w:p w:rsidR="00840313" w:rsidRPr="004D63B2" w:rsidRDefault="00840313" w:rsidP="00840313">
      <w:pPr>
        <w:autoSpaceDE w:val="0"/>
        <w:autoSpaceDN w:val="0"/>
        <w:spacing w:line="360" w:lineRule="exact"/>
        <w:ind w:firstLineChars="200" w:firstLine="480"/>
        <w:rPr>
          <w:rFonts w:ascii="仿宋" w:eastAsia="仿宋" w:hAnsi="仿宋"/>
          <w:sz w:val="24"/>
        </w:rPr>
      </w:pPr>
      <w:r w:rsidRPr="004D63B2">
        <w:rPr>
          <w:rFonts w:ascii="仿宋" w:eastAsia="仿宋" w:hAnsi="仿宋" w:hint="eastAsia"/>
          <w:sz w:val="24"/>
        </w:rPr>
        <w:t>3.1.2买卖双方相互提供的技术资料和图纸应全面、清晰且准确，以便满足合同设备设计、制造、安装、调试、操作与维修的要求。</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3.1.3语言：买卖双方提交的所有图纸和资料将采用中文简体。</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3.1.4单位：采用ISO标准。</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3.1.5提交方式：在当面提交或信件传递的同时，也可使用传真或E-mail形式，所有文本资料一式2份，并提交2份以移动存储器为存储介质的电子版本。</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3.1.6技术资料应用软件：文本资料采用微软Office2003或以上版本编制；图纸资料应以Auto CAD2004或以上版本绘制；</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3.1.7投标方在收到招标方确认图纸（包括设计认可方修正意见）后，应于1周内向招标方提供最终版的正式图纸和一套供复制用的底图及正式的光盘，正式图纸必须加盖工厂公章或签字。</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3.1.8完工后的产品应与最后确认的图纸一致。招标方对图纸的认可并不减轻投标方关于其图纸的正确性的责任。设备在现场安装时，如投标方技术人员进一步修改图纸，投标方应对图纸重新收编成册，正式递交招标方，并保证安装后的设备与图纸完全相符。</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3.1.9图纸的格式：所有图纸均应有标题栏、相应编号、全部符号和部件标志，文字均用中文，并使用SI国际单位制。投标方免费提供给招标方全部最终版的图纸、资料及说明书。其中图纸应包括总装配图及安装时设备位置的布置图，并且应保证招标方可按最终版的图纸资料对所供设备进行维护，并在运行中进行更换零部件等工作。</w:t>
      </w:r>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3.2  所需图纸</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3.2.1 总体装配图：应表示设备总的装配情况，该图纸表明设备组装后的正视图、侧视图和侧视图并同时标出安装完后的组件，包括外形尺寸、设备重心位置、吊装图与总质量、运输尺寸、端子尺寸和材料及其他附件。</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3.2.2设备间的相互连接图：应包括全部端子情况，并标明电缆的识别编号及柜内设备的大致位置。</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3.2.3电气原理图：电气原理图上应标明各图之间的有关线路与接点相互对应编号。必要时，应提供所有特殊装置或程序的概要操作说明。</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3.2.4基础图：应标注设备操作的动态负荷、静态负荷及其位置、进出线尺寸，基础位置和尺寸，设备及其屏柜的尺寸，电缆沟等，应注明对基础的强度和水平度的要求。</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3.2.5铭牌图：应标注主系统图等。</w:t>
      </w:r>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3.3 说明书的要求</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3.3.1 KYN28-12型10KV高压开关柜</w:t>
      </w:r>
      <w:r>
        <w:rPr>
          <w:rFonts w:ascii="仿宋" w:eastAsia="仿宋" w:hAnsi="仿宋" w:hint="eastAsia"/>
          <w:sz w:val="24"/>
        </w:rPr>
        <w:t>、低压开关柜</w:t>
      </w:r>
      <w:r w:rsidRPr="004D63B2">
        <w:rPr>
          <w:rFonts w:ascii="仿宋" w:eastAsia="仿宋" w:hAnsi="仿宋" w:hint="eastAsia"/>
          <w:sz w:val="24"/>
        </w:rPr>
        <w:t>结构、安装、调试、运行、维护、检修和全部附件的完整说明和技术数据：</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a．安装说明书上至少包括：</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（1）开箱和起吊：运输单元的质量、起吊和开箱的注意事项及专用的起吊用具等。</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（2）组装：其运输单元应有清楚的标志和代号，并应提供注有运输单元号的组装示意图。</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（3）安装准备：基础施工的要求、外部接线端子的尺寸、接地的连接方式、尺寸和布置等资料。</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（4）最后的安装验收：合同要求的在现场进行的试验项目及试验方法。</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b．维护：至少包括按相关标准的规定，提供主要元件的维护说明以及维修工作的分</w:t>
      </w:r>
      <w:r w:rsidRPr="004D63B2">
        <w:rPr>
          <w:rFonts w:ascii="仿宋" w:eastAsia="仿宋" w:hAnsi="仿宋" w:hint="eastAsia"/>
          <w:sz w:val="24"/>
        </w:rPr>
        <w:lastRenderedPageBreak/>
        <w:t>类、程序和范围。</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c．运行检修：提供运行中应注意的事项及控制指标，主要元件的检修周期和检修方案。</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3.3.2高、低压开关柜各个元件和所有附件的技术数据。</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3.3.3表示高低压开关柜的结构图及对基础的技术要求的说明。</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3.3.4结构特征、设备及其元件的更详细的说明。</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3.3.5说明书使用中文（国产）。</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3.3.6备品备件、专用工具和专用仪器仪表的使用说明。</w:t>
      </w:r>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3.4 试验报告</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投标方应提供高开关柜、低压配电柜的各种试验和出厂试验报告，如果产品进行了局部改进或改变，应补充提供相应的验证性试验报告。</w:t>
      </w:r>
    </w:p>
    <w:p w:rsidR="00840313" w:rsidRPr="004D63B2" w:rsidRDefault="00840313" w:rsidP="00840313">
      <w:pPr>
        <w:autoSpaceDE w:val="0"/>
        <w:autoSpaceDN w:val="0"/>
        <w:ind w:firstLineChars="196" w:firstLine="472"/>
        <w:rPr>
          <w:rFonts w:ascii="仿宋" w:eastAsia="仿宋" w:hAnsi="仿宋"/>
          <w:sz w:val="24"/>
        </w:rPr>
      </w:pPr>
      <w:r w:rsidRPr="004D63B2">
        <w:rPr>
          <w:rFonts w:ascii="仿宋" w:eastAsia="仿宋" w:hAnsi="仿宋" w:hint="eastAsia"/>
          <w:b/>
          <w:sz w:val="24"/>
        </w:rPr>
        <w:t>3.5图纸、说明书、试验报告等资料的交付数量</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供货时每套设备投标方应向议标方提供的安装、维护说明书6套、图纸6套、检验报告3套、详细的装箱清单6套</w:t>
      </w:r>
      <w:bookmarkStart w:id="4" w:name="_Toc129755155"/>
      <w:r w:rsidRPr="004D63B2">
        <w:rPr>
          <w:rFonts w:ascii="仿宋" w:eastAsia="仿宋" w:hAnsi="仿宋" w:hint="eastAsia"/>
          <w:sz w:val="24"/>
        </w:rPr>
        <w:t>。包括但不限于以下内容：</w:t>
      </w:r>
    </w:p>
    <w:p w:rsidR="00840313" w:rsidRPr="004D63B2" w:rsidRDefault="00840313" w:rsidP="00840313">
      <w:pPr>
        <w:ind w:firstLine="480"/>
        <w:rPr>
          <w:rFonts w:ascii="仿宋" w:eastAsia="仿宋" w:hAnsi="仿宋"/>
          <w:sz w:val="24"/>
        </w:rPr>
      </w:pPr>
      <w:r w:rsidRPr="004D63B2">
        <w:rPr>
          <w:rFonts w:ascii="仿宋" w:eastAsia="仿宋" w:hAnsi="仿宋" w:hint="eastAsia"/>
          <w:sz w:val="24"/>
        </w:rPr>
        <w:t>设备使用说明书</w:t>
      </w:r>
    </w:p>
    <w:p w:rsidR="00840313" w:rsidRPr="004D63B2" w:rsidRDefault="00840313" w:rsidP="00840313">
      <w:pPr>
        <w:ind w:firstLine="480"/>
        <w:rPr>
          <w:rFonts w:ascii="仿宋" w:eastAsia="仿宋" w:hAnsi="仿宋"/>
          <w:sz w:val="24"/>
        </w:rPr>
      </w:pPr>
      <w:r w:rsidRPr="004D63B2">
        <w:rPr>
          <w:rFonts w:ascii="仿宋" w:eastAsia="仿宋" w:hAnsi="仿宋" w:hint="eastAsia"/>
          <w:sz w:val="24"/>
        </w:rPr>
        <w:t>配套设备的主要技术参数</w:t>
      </w:r>
    </w:p>
    <w:p w:rsidR="00840313" w:rsidRPr="004D63B2" w:rsidRDefault="00840313" w:rsidP="00840313">
      <w:pPr>
        <w:ind w:firstLine="480"/>
        <w:rPr>
          <w:rFonts w:ascii="仿宋" w:eastAsia="仿宋" w:hAnsi="仿宋"/>
          <w:sz w:val="24"/>
        </w:rPr>
      </w:pPr>
      <w:r w:rsidRPr="004D63B2">
        <w:rPr>
          <w:rFonts w:ascii="仿宋" w:eastAsia="仿宋" w:hAnsi="仿宋" w:hint="eastAsia"/>
          <w:sz w:val="24"/>
        </w:rPr>
        <w:t>内部安装接线图</w:t>
      </w:r>
    </w:p>
    <w:p w:rsidR="00840313" w:rsidRPr="004D63B2" w:rsidRDefault="00840313" w:rsidP="00840313">
      <w:pPr>
        <w:ind w:firstLine="480"/>
        <w:rPr>
          <w:rFonts w:ascii="仿宋" w:eastAsia="仿宋" w:hAnsi="仿宋"/>
          <w:sz w:val="24"/>
        </w:rPr>
      </w:pPr>
      <w:r w:rsidRPr="004D63B2">
        <w:rPr>
          <w:rFonts w:ascii="仿宋" w:eastAsia="仿宋" w:hAnsi="仿宋" w:hint="eastAsia"/>
          <w:sz w:val="24"/>
        </w:rPr>
        <w:t>基础平面图</w:t>
      </w:r>
    </w:p>
    <w:p w:rsidR="00840313" w:rsidRPr="004D63B2" w:rsidRDefault="00840313" w:rsidP="00840313">
      <w:pPr>
        <w:rPr>
          <w:rFonts w:ascii="仿宋" w:eastAsia="仿宋" w:hAnsi="仿宋"/>
          <w:sz w:val="24"/>
        </w:rPr>
      </w:pPr>
      <w:r w:rsidRPr="004D63B2">
        <w:rPr>
          <w:rFonts w:ascii="仿宋" w:eastAsia="仿宋" w:hAnsi="仿宋" w:hint="eastAsia"/>
          <w:sz w:val="24"/>
        </w:rPr>
        <w:t xml:space="preserve">    高压断路器所配操作结构二次接线图</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3.5.2 投标方应提供详细的装箱清单。</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3.5.3投标方在投标文件中应提供高压开关柜和低压配电柜外形尺寸及铭牌图供议标方评标参考。</w:t>
      </w:r>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4. 设计制造标准和规范</w:t>
      </w:r>
      <w:bookmarkStart w:id="5" w:name="_Toc129755156"/>
      <w:bookmarkEnd w:id="4"/>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合同中中所有设备、备品备件，包括承包方自其他单位获得的所有附件和设备，除本规范书中规定的技术参数和要求外，其余均应遵照最新版本的行业标准（DL）、国家标准（GB）和IEC标准及国际单位制（SI），这是对设备的最低要求。承包人如果采用自己的标准或规范，必须向议标方提供中文或英文复印件并经议标方同意后方可采用，但不能低于上述标准的有关规定。</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4.1高压开关柜设计及制造标准</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DL/T593       《高压开关设备的共用订货技术导则》</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DL/T404       《户内交流高压开关柜订货技术条件》</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DL/T620       《交流电气装置的过电压保护和绝缘配合》</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DL/T402       《交流高压断路器订货技术条件》</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DL/T486       《交流高压隔离开关订货技术条件》</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DL/T620       《交流电气装置的过电压保护和绝缘配合》</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DL/T5137      《电测量及电能计量装置设计技术规程》</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DL/T539       《户内交流高压开关柜和元部件凝露及污秽试验技术条件》</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GB156         《标准电压》</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GB3906        《3-35kV交流金属封闭开关设备》</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GB1984        《交流高压断路器》</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GB311         《高压输变电设备的绝缘配合》</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GB1207        《电压互感器》</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GB/T13540     《抗地震性能试验》</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GB11032       《交流无间隙金属氧化物避雷器》</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lastRenderedPageBreak/>
        <w:t>GB2706        《交流高压电器动热稳定试验方法》</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GB11021       《电气绝缘的耐热性评定和分级》</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GB1985        《交流高压隔离开关和接地开关》</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GB3804        《3～63kV交流高压负荷开关》</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GB14808       《交流高压接触器》</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GB7354        《局部放电测量》</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GB1408        《固体绝缘材料工频电气强度的试验方法》</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GB50060       《3～110kV高压配电装置设计规范》</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IEC420        《高压交流负荷开关—熔断器的组合电器》</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GB3309        《高压开关设备常温下的机械试验》</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GB763         《交流高压电器在长期工作时的发热》</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GB5582        《高压电力设备外绝缘污秽等级》</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SD/T318       《高压开关柜闭锁装置技术条件》</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GB11022       《高压开关设备通用技术条件》</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GB2900        《电工名词术语》</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GB191         《包装贮运标志》</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10KV一次系统图</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4.</w:t>
      </w:r>
      <w:r>
        <w:rPr>
          <w:rFonts w:ascii="仿宋" w:eastAsia="仿宋" w:hAnsi="仿宋" w:hint="eastAsia"/>
          <w:sz w:val="24"/>
        </w:rPr>
        <w:t>2</w:t>
      </w:r>
      <w:r w:rsidRPr="004D63B2">
        <w:rPr>
          <w:rFonts w:ascii="仿宋" w:eastAsia="仿宋" w:hAnsi="仿宋" w:hint="eastAsia"/>
          <w:sz w:val="24"/>
        </w:rPr>
        <w:t>低压配电柜设计及制造标准</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GB50054-2011     《低压配电装置及线路设计规范》</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GB50055-2011      《通用用电设备配电设计规范》</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GB50172-2012     《电气装置安装工程盘、柜及二次回路结线施工及验收规范》</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GB50254-2014      《电气装置安装工程低电器施工及验收规范》</w:t>
      </w:r>
    </w:p>
    <w:p w:rsidR="00840313" w:rsidRPr="004D63B2" w:rsidRDefault="00840313" w:rsidP="00840313">
      <w:pPr>
        <w:ind w:firstLineChars="175" w:firstLine="420"/>
        <w:rPr>
          <w:rFonts w:ascii="仿宋" w:eastAsia="仿宋" w:hAnsi="仿宋"/>
          <w:sz w:val="24"/>
        </w:rPr>
      </w:pPr>
      <w:r w:rsidRPr="004D63B2">
        <w:rPr>
          <w:rFonts w:ascii="仿宋" w:eastAsia="仿宋" w:hAnsi="仿宋"/>
          <w:sz w:val="24"/>
        </w:rPr>
        <w:t>ZBK36001-89</w:t>
      </w:r>
      <w:r w:rsidRPr="004D63B2">
        <w:rPr>
          <w:rFonts w:ascii="仿宋" w:eastAsia="仿宋" w:hAnsi="仿宋" w:hint="eastAsia"/>
          <w:sz w:val="24"/>
        </w:rPr>
        <w:t xml:space="preserve">       《低压抽出式成套开关设备》</w:t>
      </w:r>
    </w:p>
    <w:p w:rsidR="00840313" w:rsidRPr="004D63B2" w:rsidRDefault="00840313" w:rsidP="00840313">
      <w:pPr>
        <w:ind w:firstLineChars="175" w:firstLine="420"/>
        <w:rPr>
          <w:rFonts w:ascii="仿宋" w:eastAsia="仿宋" w:hAnsi="仿宋"/>
          <w:sz w:val="24"/>
        </w:rPr>
      </w:pPr>
      <w:r w:rsidRPr="004D63B2">
        <w:rPr>
          <w:rFonts w:ascii="仿宋" w:eastAsia="仿宋" w:hAnsi="仿宋"/>
          <w:sz w:val="24"/>
        </w:rPr>
        <w:t>GB7251-</w:t>
      </w:r>
      <w:r w:rsidRPr="004D63B2">
        <w:rPr>
          <w:rFonts w:ascii="仿宋" w:eastAsia="仿宋" w:hAnsi="仿宋" w:hint="eastAsia"/>
          <w:sz w:val="24"/>
        </w:rPr>
        <w:t>2015      《低压开关成套设备》</w:t>
      </w:r>
    </w:p>
    <w:p w:rsidR="00840313" w:rsidRPr="004D63B2" w:rsidRDefault="00840313" w:rsidP="00840313">
      <w:pPr>
        <w:ind w:firstLineChars="175" w:firstLine="420"/>
        <w:rPr>
          <w:rFonts w:ascii="仿宋" w:eastAsia="仿宋" w:hAnsi="仿宋"/>
          <w:sz w:val="24"/>
        </w:rPr>
      </w:pPr>
      <w:r w:rsidRPr="004D63B2">
        <w:rPr>
          <w:rFonts w:ascii="仿宋" w:eastAsia="仿宋" w:hAnsi="仿宋"/>
          <w:sz w:val="24"/>
        </w:rPr>
        <w:t>IEC439-1</w:t>
      </w:r>
      <w:r w:rsidRPr="004D63B2">
        <w:rPr>
          <w:rFonts w:ascii="仿宋" w:eastAsia="仿宋" w:hAnsi="仿宋" w:hint="eastAsia"/>
          <w:sz w:val="24"/>
        </w:rPr>
        <w:t xml:space="preserve">          《低压成套开关设备和控制设备》</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GB</w:t>
      </w:r>
      <w:r w:rsidRPr="004D63B2">
        <w:rPr>
          <w:rFonts w:ascii="仿宋" w:eastAsia="仿宋" w:hAnsi="仿宋"/>
          <w:sz w:val="24"/>
        </w:rPr>
        <w:t>998-1982</w:t>
      </w:r>
      <w:r w:rsidRPr="004D63B2">
        <w:rPr>
          <w:rFonts w:ascii="仿宋" w:eastAsia="仿宋" w:hAnsi="仿宋" w:hint="eastAsia"/>
          <w:sz w:val="24"/>
        </w:rPr>
        <w:t xml:space="preserve">       《低压电器基本试验》</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380V配电系统一次系统图</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4.</w:t>
      </w:r>
      <w:r>
        <w:rPr>
          <w:rFonts w:ascii="仿宋" w:eastAsia="仿宋" w:hAnsi="仿宋" w:hint="eastAsia"/>
          <w:sz w:val="24"/>
        </w:rPr>
        <w:t>3</w:t>
      </w:r>
      <w:r w:rsidRPr="004D63B2">
        <w:rPr>
          <w:rFonts w:ascii="仿宋" w:eastAsia="仿宋" w:hAnsi="仿宋" w:hint="eastAsia"/>
          <w:sz w:val="24"/>
        </w:rPr>
        <w:t>除上述标准外，还必须满足以下规定：</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国家电网公司关于加强电力生产技术监督工作意见；</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国家电网公司关于电气设备入网的有关规定；</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国家电网公司预防交流高压设施的事故措施；</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国家电网公司《电力生产设备评估管理办法》；</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国家电网公司关于加强电力生产技术监督工作意见；</w:t>
      </w:r>
    </w:p>
    <w:p w:rsidR="00840313" w:rsidRPr="004D63B2" w:rsidRDefault="00840313" w:rsidP="00840313">
      <w:pPr>
        <w:ind w:firstLineChars="175" w:firstLine="420"/>
        <w:rPr>
          <w:rFonts w:ascii="仿宋" w:eastAsia="仿宋" w:hAnsi="仿宋"/>
          <w:sz w:val="24"/>
        </w:rPr>
      </w:pPr>
      <w:r w:rsidRPr="004D63B2">
        <w:rPr>
          <w:rFonts w:ascii="仿宋" w:eastAsia="仿宋" w:hAnsi="仿宋" w:hint="eastAsia"/>
          <w:sz w:val="24"/>
        </w:rPr>
        <w:t>国家电网公司关于10KV开关柜订货的有关规定；</w:t>
      </w:r>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5. 必须提交的技术数据和信息</w:t>
      </w:r>
      <w:bookmarkEnd w:id="5"/>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szCs w:val="24"/>
        </w:rPr>
        <w:t>5.1 每个投标人应提供技术参数响应表中列举的技术数据，投标人</w:t>
      </w:r>
      <w:r w:rsidRPr="004D63B2">
        <w:rPr>
          <w:rFonts w:ascii="仿宋" w:eastAsia="仿宋" w:hAnsi="仿宋" w:hint="eastAsia"/>
          <w:sz w:val="24"/>
        </w:rPr>
        <w:t>提供的技术数据应保证为运行数据，这些数据将作为合同的一部分，与这些数据的任何偏差都应经议标方的同意。</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5.2 投标方产品特性参数和其他需要提供的信息。</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5.3 当议标方在设计继电保护、控制操作及与其他设备配合，而需要相关文件和技术数据时，投标方应按要求提供这些文件和数据。</w:t>
      </w:r>
    </w:p>
    <w:p w:rsidR="00840313" w:rsidRPr="004D63B2" w:rsidRDefault="00840313" w:rsidP="00840313">
      <w:pPr>
        <w:autoSpaceDE w:val="0"/>
        <w:autoSpaceDN w:val="0"/>
        <w:ind w:firstLineChars="196" w:firstLine="472"/>
        <w:rPr>
          <w:rFonts w:ascii="仿宋" w:eastAsia="仿宋" w:hAnsi="仿宋"/>
          <w:b/>
          <w:sz w:val="24"/>
        </w:rPr>
      </w:pPr>
      <w:bookmarkStart w:id="6" w:name="_Toc129755157"/>
      <w:r w:rsidRPr="004D63B2">
        <w:rPr>
          <w:rFonts w:ascii="仿宋" w:eastAsia="仿宋" w:hAnsi="仿宋" w:hint="eastAsia"/>
          <w:b/>
          <w:sz w:val="24"/>
        </w:rPr>
        <w:t>6．备品备件</w:t>
      </w:r>
      <w:bookmarkEnd w:id="6"/>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6.1 投标方应提出必备和推荐的备品备件，并分别列出其单价（商务部分填写）供议标方选购。</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lastRenderedPageBreak/>
        <w:t>6.2 所有备品备件应为全新产品，与已经安装设备的相应部件能够互换，具有相同的规格材质和制造工艺。</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6.3 所有备品备件应装在箱内，防尘、防潮、防止损坏等与主设备一并发运，并标注“备品备件”以区别本体。</w:t>
      </w:r>
      <w:bookmarkStart w:id="7" w:name="_Toc129755158"/>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7．专用工具与仪器仪表</w:t>
      </w:r>
      <w:bookmarkEnd w:id="7"/>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7.1 投标方应提出所需的专用工具和仪器仪表，并列出其单价（商务部分填写）。</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7.2 所有专用工具与仪器仪表必须是全新的、先进的且须附详细使用说明资料。</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7.3专用工具与仪器应装于箱内，注明“专用工具”、“仪器”，并标明防潮、防尘、易碎、向上、勿倒置等字样，同主设备一并发运。</w:t>
      </w:r>
      <w:bookmarkStart w:id="8" w:name="_Toc129755159"/>
    </w:p>
    <w:p w:rsidR="00840313" w:rsidRPr="004D63B2" w:rsidRDefault="00840313" w:rsidP="00840313">
      <w:pPr>
        <w:autoSpaceDE w:val="0"/>
        <w:autoSpaceDN w:val="0"/>
        <w:ind w:firstLineChars="196" w:firstLine="472"/>
        <w:rPr>
          <w:rFonts w:ascii="仿宋" w:eastAsia="仿宋" w:hAnsi="仿宋"/>
          <w:b/>
          <w:sz w:val="24"/>
        </w:rPr>
      </w:pPr>
      <w:r w:rsidRPr="004D63B2">
        <w:rPr>
          <w:rFonts w:ascii="仿宋" w:eastAsia="仿宋" w:hAnsi="仿宋" w:hint="eastAsia"/>
          <w:b/>
          <w:sz w:val="24"/>
        </w:rPr>
        <w:t>8．安装、调试、性能试验、试运行和验收</w:t>
      </w:r>
      <w:bookmarkEnd w:id="8"/>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8.1 合同设备的指导安装、调试，由投标方完成。</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8.2 合同设备的性能试验、试运行和验收，根据本规范书规定的标准、规程规范进行。</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8.3 完成合同设备安装后，议标方和投标方应检查和确认安装工作，并签署安装工作证明书，共两份，双方各执一份。</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8.4 设备安装、调试和性能试验合格后方可投运。设备投运后，稳定运行168小时，买卖双方应签署合同设备的验收证明书。该证明书共两份，双方各执一份。</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8.5 如果在安装、调试、性能试验、试运行及质保期内，技术指标一项或多项不能满足合同技术部分要求，买卖双方应共同分析原因、分清责任。如属制造方面的原因，或涉及索赔部分，按商务部分有关条款执行。</w:t>
      </w:r>
    </w:p>
    <w:p w:rsidR="00840313" w:rsidRPr="004D63B2" w:rsidRDefault="00840313" w:rsidP="00840313">
      <w:pPr>
        <w:autoSpaceDE w:val="0"/>
        <w:autoSpaceDN w:val="0"/>
        <w:jc w:val="center"/>
        <w:rPr>
          <w:rFonts w:ascii="仿宋" w:eastAsia="仿宋" w:hAnsi="仿宋"/>
          <w:b/>
          <w:sz w:val="28"/>
          <w:szCs w:val="28"/>
        </w:rPr>
      </w:pPr>
      <w:r w:rsidRPr="004D63B2">
        <w:rPr>
          <w:rFonts w:ascii="仿宋" w:eastAsia="仿宋" w:hAnsi="仿宋" w:hint="eastAsia"/>
          <w:b/>
          <w:sz w:val="28"/>
          <w:szCs w:val="28"/>
        </w:rPr>
        <w:t>二、基本设计要求</w:t>
      </w:r>
    </w:p>
    <w:p w:rsidR="00840313" w:rsidRPr="004D63B2" w:rsidRDefault="00840313" w:rsidP="00840313">
      <w:pPr>
        <w:autoSpaceDE w:val="0"/>
        <w:autoSpaceDN w:val="0"/>
        <w:ind w:firstLineChars="196" w:firstLine="470"/>
        <w:rPr>
          <w:rFonts w:ascii="仿宋" w:eastAsia="仿宋" w:hAnsi="仿宋"/>
          <w:sz w:val="24"/>
        </w:rPr>
      </w:pPr>
      <w:r w:rsidRPr="004D63B2">
        <w:rPr>
          <w:rFonts w:ascii="仿宋" w:eastAsia="仿宋" w:hAnsi="仿宋" w:hint="eastAsia"/>
          <w:sz w:val="24"/>
        </w:rPr>
        <w:t>9. 自然环境条件</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极端最高气温： 43.2℃</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极端最低气温： -16.5℃</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年平均气温： 13.9℃</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年平均气压: 968.9a</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厂区海拔标高: 345m</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年平均相对湿度: 61%</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最小相对湿度: 54%</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年平均降雨量: 566.7mm</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最大风速: 9.6m/s</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年平均风速: 2.2m/s</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地震烈度: 7度</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污秽等级：IV级</w:t>
      </w:r>
    </w:p>
    <w:p w:rsidR="00840313" w:rsidRPr="004D63B2" w:rsidRDefault="00840313" w:rsidP="00840313">
      <w:pPr>
        <w:pStyle w:val="af2"/>
        <w:ind w:firstLineChars="236" w:firstLine="566"/>
        <w:rPr>
          <w:rFonts w:ascii="仿宋" w:eastAsia="仿宋" w:hAnsi="仿宋"/>
          <w:kern w:val="2"/>
          <w:sz w:val="24"/>
        </w:rPr>
      </w:pPr>
      <w:r w:rsidRPr="004D63B2">
        <w:rPr>
          <w:rFonts w:ascii="仿宋" w:eastAsia="仿宋" w:hAnsi="仿宋" w:hint="eastAsia"/>
          <w:kern w:val="2"/>
          <w:sz w:val="24"/>
        </w:rPr>
        <w:t>设备工作环境: 室内</w:t>
      </w:r>
    </w:p>
    <w:p w:rsidR="00840313" w:rsidRPr="004D63B2" w:rsidRDefault="00840313" w:rsidP="00840313">
      <w:pPr>
        <w:autoSpaceDE w:val="0"/>
        <w:autoSpaceDN w:val="0"/>
        <w:ind w:firstLineChars="196" w:firstLine="470"/>
        <w:rPr>
          <w:rFonts w:ascii="仿宋" w:eastAsia="仿宋" w:hAnsi="仿宋"/>
          <w:sz w:val="24"/>
        </w:rPr>
      </w:pPr>
      <w:r w:rsidRPr="004D63B2">
        <w:rPr>
          <w:rFonts w:ascii="仿宋" w:eastAsia="仿宋" w:hAnsi="仿宋" w:hint="eastAsia"/>
          <w:sz w:val="24"/>
        </w:rPr>
        <w:t>10.电力系统</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系统额定电压：    10KV。</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系统最高电压：    12KV。</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系统额定频率：    50HZ。</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系统中性点接地方式:不接地系统。</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短路电流：        热稳定电流40kA，动稳定电流为100kA。</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最大短路电流位置：10KV母线处</w:t>
      </w:r>
    </w:p>
    <w:p w:rsidR="00840313" w:rsidRPr="004D63B2" w:rsidRDefault="00840313" w:rsidP="00840313">
      <w:pPr>
        <w:autoSpaceDE w:val="0"/>
        <w:autoSpaceDN w:val="0"/>
        <w:ind w:firstLineChars="196" w:firstLine="470"/>
        <w:rPr>
          <w:rFonts w:ascii="仿宋" w:eastAsia="仿宋" w:hAnsi="仿宋"/>
          <w:sz w:val="24"/>
        </w:rPr>
      </w:pPr>
      <w:r w:rsidRPr="004D63B2">
        <w:rPr>
          <w:rFonts w:ascii="仿宋" w:eastAsia="仿宋" w:hAnsi="仿宋" w:hint="eastAsia"/>
          <w:sz w:val="24"/>
        </w:rPr>
        <w:t>11.设计寿命</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lastRenderedPageBreak/>
        <w:t>全部设备必须是全新的，持久耐用的，即使在本标书中没有明显地提出，也应满足一个完整产品所能满足的全部要求。</w:t>
      </w:r>
    </w:p>
    <w:p w:rsidR="00840313" w:rsidRPr="004D63B2" w:rsidRDefault="00840313" w:rsidP="00840313">
      <w:pPr>
        <w:autoSpaceDE w:val="0"/>
        <w:autoSpaceDN w:val="0"/>
        <w:spacing w:line="380" w:lineRule="exact"/>
        <w:ind w:firstLineChars="196" w:firstLine="470"/>
        <w:rPr>
          <w:rFonts w:ascii="仿宋" w:eastAsia="仿宋" w:hAnsi="仿宋"/>
          <w:sz w:val="24"/>
        </w:rPr>
      </w:pPr>
      <w:r w:rsidRPr="004D63B2">
        <w:rPr>
          <w:rFonts w:ascii="仿宋" w:eastAsia="仿宋" w:hAnsi="仿宋" w:hint="eastAsia"/>
          <w:sz w:val="24"/>
        </w:rPr>
        <w:t>12．材料和工艺</w:t>
      </w:r>
    </w:p>
    <w:p w:rsidR="00840313" w:rsidRPr="004D63B2" w:rsidRDefault="00840313" w:rsidP="00840313">
      <w:pPr>
        <w:autoSpaceDE w:val="0"/>
        <w:autoSpaceDN w:val="0"/>
        <w:spacing w:line="380" w:lineRule="exact"/>
        <w:ind w:firstLineChars="200" w:firstLine="480"/>
        <w:rPr>
          <w:rFonts w:ascii="仿宋" w:eastAsia="仿宋" w:hAnsi="仿宋"/>
          <w:sz w:val="24"/>
        </w:rPr>
      </w:pPr>
      <w:r w:rsidRPr="004D63B2">
        <w:rPr>
          <w:rFonts w:ascii="仿宋" w:eastAsia="仿宋" w:hAnsi="仿宋" w:hint="eastAsia"/>
          <w:sz w:val="24"/>
        </w:rPr>
        <w:t>12.1概述</w:t>
      </w:r>
    </w:p>
    <w:p w:rsidR="00840313" w:rsidRPr="004D63B2" w:rsidRDefault="00840313" w:rsidP="00840313">
      <w:pPr>
        <w:autoSpaceDE w:val="0"/>
        <w:autoSpaceDN w:val="0"/>
        <w:spacing w:line="380" w:lineRule="exact"/>
        <w:rPr>
          <w:rFonts w:ascii="仿宋" w:eastAsia="仿宋" w:hAnsi="仿宋"/>
          <w:sz w:val="24"/>
        </w:rPr>
      </w:pPr>
      <w:r w:rsidRPr="004D63B2">
        <w:rPr>
          <w:rFonts w:ascii="仿宋" w:eastAsia="仿宋" w:hAnsi="仿宋" w:hint="eastAsia"/>
          <w:sz w:val="24"/>
        </w:rPr>
        <w:t xml:space="preserve">    设备、部件制造中所用的材料应该是新的、优质的、无缺陷的和无损伤的。其种类、成份、物理性能应按照最佳的工程实践，并适合相应的设备、部件的用途。材料应符合本规范书所列的类型、技术规范和等级或与之等效。主要材料的详细规范，包括等级、牌号、类别均应在投标方提供审查的详图中表示出来。</w:t>
      </w:r>
    </w:p>
    <w:p w:rsidR="00840313" w:rsidRPr="004D63B2" w:rsidRDefault="00840313" w:rsidP="00840313">
      <w:pPr>
        <w:autoSpaceDE w:val="0"/>
        <w:autoSpaceDN w:val="0"/>
        <w:spacing w:line="380" w:lineRule="exact"/>
        <w:rPr>
          <w:rFonts w:ascii="仿宋" w:eastAsia="仿宋" w:hAnsi="仿宋"/>
          <w:sz w:val="24"/>
        </w:rPr>
      </w:pPr>
      <w:r w:rsidRPr="004D63B2">
        <w:rPr>
          <w:rFonts w:ascii="仿宋" w:eastAsia="仿宋" w:hAnsi="仿宋" w:hint="eastAsia"/>
          <w:sz w:val="24"/>
        </w:rPr>
        <w:t xml:space="preserve">    所有零部件应符合规定尺寸并遵照核准图纸加工并具有互换性。所有结合面、基准面和金属部件应精加工。图纸上要标明规定加工等级代号。</w:t>
      </w:r>
    </w:p>
    <w:p w:rsidR="00840313" w:rsidRPr="004D63B2" w:rsidRDefault="00840313" w:rsidP="00840313">
      <w:pPr>
        <w:autoSpaceDE w:val="0"/>
        <w:autoSpaceDN w:val="0"/>
        <w:spacing w:line="380" w:lineRule="exact"/>
        <w:ind w:firstLineChars="200" w:firstLine="480"/>
        <w:rPr>
          <w:rFonts w:ascii="仿宋" w:eastAsia="仿宋" w:hAnsi="仿宋"/>
          <w:sz w:val="24"/>
        </w:rPr>
      </w:pPr>
      <w:r w:rsidRPr="004D63B2">
        <w:rPr>
          <w:rFonts w:ascii="仿宋" w:eastAsia="仿宋" w:hAnsi="仿宋" w:hint="eastAsia"/>
          <w:sz w:val="24"/>
        </w:rPr>
        <w:t>12.2组装</w:t>
      </w:r>
    </w:p>
    <w:p w:rsidR="00840313" w:rsidRPr="004D63B2" w:rsidRDefault="00840313" w:rsidP="00840313">
      <w:pPr>
        <w:autoSpaceDE w:val="0"/>
        <w:autoSpaceDN w:val="0"/>
        <w:spacing w:line="380" w:lineRule="exact"/>
        <w:rPr>
          <w:rFonts w:ascii="仿宋" w:eastAsia="仿宋" w:hAnsi="仿宋"/>
          <w:sz w:val="24"/>
        </w:rPr>
      </w:pPr>
      <w:r w:rsidRPr="004D63B2">
        <w:rPr>
          <w:rFonts w:ascii="仿宋" w:eastAsia="仿宋" w:hAnsi="仿宋" w:hint="eastAsia"/>
          <w:sz w:val="24"/>
        </w:rPr>
        <w:t xml:space="preserve">    设备发运前应在工厂车间内进行组装，并由卖方按照买方提出的要求进行试验，并证明是合格的，对所有拆卸部件应做出适当的配合标记和设定位销以保证在工地组装无误。</w:t>
      </w:r>
    </w:p>
    <w:p w:rsidR="00840313" w:rsidRPr="004D63B2" w:rsidRDefault="00840313" w:rsidP="00840313">
      <w:pPr>
        <w:autoSpaceDE w:val="0"/>
        <w:autoSpaceDN w:val="0"/>
        <w:ind w:firstLineChars="200" w:firstLine="480"/>
        <w:rPr>
          <w:rFonts w:ascii="仿宋" w:eastAsia="仿宋" w:hAnsi="仿宋"/>
          <w:sz w:val="24"/>
        </w:rPr>
      </w:pPr>
      <w:r w:rsidRPr="004D63B2">
        <w:rPr>
          <w:rFonts w:ascii="仿宋" w:eastAsia="仿宋" w:hAnsi="仿宋" w:hint="eastAsia"/>
          <w:sz w:val="24"/>
        </w:rPr>
        <w:t>12.3铭牌和标记</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高压开关柜应装设耐腐蚀的铭牌，并安装在明显位置。铭牌上应标明不限于下述各项内容：</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（1）设备名称，型号，产品代号；</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（2）标准代号；</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（3）制造厂名；</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（4）出厂序号；</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（5）制造年月；</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（6）使用条件；</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（7）总重量；</w:t>
      </w:r>
    </w:p>
    <w:p w:rsidR="00840313" w:rsidRPr="004D63B2" w:rsidRDefault="00840313" w:rsidP="00840313">
      <w:pPr>
        <w:autoSpaceDE w:val="0"/>
        <w:autoSpaceDN w:val="0"/>
        <w:rPr>
          <w:rFonts w:ascii="仿宋" w:eastAsia="仿宋" w:hAnsi="仿宋"/>
          <w:sz w:val="24"/>
        </w:rPr>
      </w:pPr>
      <w:r w:rsidRPr="004D63B2">
        <w:rPr>
          <w:rFonts w:ascii="仿宋" w:eastAsia="仿宋" w:hAnsi="仿宋" w:hint="eastAsia"/>
          <w:sz w:val="24"/>
        </w:rPr>
        <w:t xml:space="preserve">   （8）绝缘水平；</w:t>
      </w:r>
    </w:p>
    <w:p w:rsidR="00840313" w:rsidRPr="004D63B2" w:rsidRDefault="00840313" w:rsidP="00840313">
      <w:pPr>
        <w:autoSpaceDE w:val="0"/>
        <w:autoSpaceDN w:val="0"/>
        <w:ind w:firstLineChars="188" w:firstLine="566"/>
        <w:jc w:val="center"/>
        <w:rPr>
          <w:rFonts w:ascii="仿宋" w:eastAsia="仿宋" w:hAnsi="仿宋"/>
          <w:b/>
          <w:sz w:val="30"/>
          <w:szCs w:val="30"/>
        </w:rPr>
      </w:pPr>
      <w:r w:rsidRPr="004D63B2">
        <w:rPr>
          <w:rFonts w:ascii="仿宋" w:eastAsia="仿宋" w:hAnsi="仿宋" w:hint="eastAsia"/>
          <w:b/>
          <w:sz w:val="30"/>
          <w:szCs w:val="30"/>
        </w:rPr>
        <w:t>三、交流金属封闭式高压开关柜技术要求及参数</w:t>
      </w:r>
    </w:p>
    <w:p w:rsidR="00840313" w:rsidRPr="004D63B2" w:rsidRDefault="00840313" w:rsidP="00840313">
      <w:pPr>
        <w:ind w:firstLineChars="196" w:firstLine="472"/>
        <w:rPr>
          <w:rFonts w:ascii="仿宋" w:eastAsia="仿宋" w:hAnsi="仿宋"/>
          <w:b/>
          <w:sz w:val="24"/>
        </w:rPr>
      </w:pPr>
      <w:r w:rsidRPr="004D63B2">
        <w:rPr>
          <w:rFonts w:ascii="仿宋" w:eastAsia="仿宋" w:hAnsi="仿宋" w:hint="eastAsia"/>
          <w:b/>
          <w:sz w:val="24"/>
        </w:rPr>
        <w:t>13.技术要求</w:t>
      </w:r>
    </w:p>
    <w:p w:rsidR="00840313" w:rsidRPr="004D63B2" w:rsidRDefault="00840313" w:rsidP="00840313">
      <w:pPr>
        <w:ind w:firstLineChars="196" w:firstLine="472"/>
        <w:rPr>
          <w:rFonts w:ascii="仿宋" w:eastAsia="仿宋" w:hAnsi="仿宋"/>
          <w:b/>
          <w:bCs/>
          <w:sz w:val="24"/>
        </w:rPr>
      </w:pPr>
      <w:r w:rsidRPr="004D63B2">
        <w:rPr>
          <w:rFonts w:ascii="仿宋" w:eastAsia="仿宋" w:hAnsi="仿宋" w:hint="eastAsia"/>
          <w:b/>
          <w:bCs/>
          <w:sz w:val="24"/>
        </w:rPr>
        <w:t>13.1  10kV开关柜额定参数</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13.1.1型式：所有10KV开关柜为金属铠装移开式封闭开关柜KYN28-12。</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13.1.2额定电压：10.5Kv,最高电压:12.0KV；额定频率：50HZ；</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 xml:space="preserve">      额定电流：参照图纸</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 xml:space="preserve">      断路器均为真空断路器.</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13.1.3额定短路开断电流(有效值)：31.5KA，额定短路关合电流(峰值)：100KA，热稳定电流(有效值)：不小于31.5kA，额定热稳定时间:4秒。</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13.1.4机械寿命:大于40000次.</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13.1.5额定绝缘水平：</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 xml:space="preserve">      工频耐压（1min）对地、主绝缘对地间：42KV,断口:不小于49kV </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 xml:space="preserve">      雷电冲击耐压：对地、主绝缘对地间：≥75KV,断口:不小于85kA</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13.1.6辅助电源电压： 照明电压：AC220V，合闸机械和控制和保护用电压： DC220V</w:t>
      </w:r>
    </w:p>
    <w:p w:rsidR="00840313" w:rsidRPr="004D63B2" w:rsidRDefault="00840313" w:rsidP="00840313">
      <w:pPr>
        <w:ind w:firstLineChars="196" w:firstLine="472"/>
        <w:rPr>
          <w:rFonts w:ascii="仿宋" w:eastAsia="仿宋" w:hAnsi="仿宋"/>
          <w:b/>
          <w:bCs/>
          <w:sz w:val="24"/>
        </w:rPr>
      </w:pPr>
      <w:r w:rsidRPr="004D63B2">
        <w:rPr>
          <w:rFonts w:ascii="仿宋" w:eastAsia="仿宋" w:hAnsi="仿宋" w:hint="eastAsia"/>
          <w:b/>
          <w:bCs/>
          <w:sz w:val="24"/>
        </w:rPr>
        <w:t>13.2开关柜结构要求</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13.2.1每个高压开关柜单元应按买方提供图纸进行配置，开关柜的防护等级为：外</w:t>
      </w:r>
      <w:r w:rsidRPr="004D63B2">
        <w:rPr>
          <w:rFonts w:ascii="仿宋" w:eastAsia="仿宋" w:hAnsi="仿宋" w:hint="eastAsia"/>
          <w:sz w:val="24"/>
        </w:rPr>
        <w:lastRenderedPageBreak/>
        <w:t>壳IP4X，柜门打开时为IP2X，颜色：电脑灰，色标：RAL7035</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13.2.2柜体温升：运行人员易触及部位：不大于10K，可触及但正常操作时无需触及部位：不大于15K，运行人员不易触及个别部位：不大于20K。</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13.2.3移开式开关柜手车进车机构采用型式：螺杆式。</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13.2.4柜体颜色：电脑灰。</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13.2.5柜体尺寸： 800*1500*2300mm。（其中黛石10KV配电室内安装的高压柜尺寸：800*1860*2300，制造厂家上海亚斯电气制造有限公司）</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13.2.6柜体采用不小于2mm厚的覆铝锌钢板。</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13.2.7开关柜具有可靠的机械和电气闭锁功能（主开关、手车、接地开关及柜门之间的联锁均采用强制性机械闭锁方式，具备和满足“五防”功能要求。柜后闭锁采用电磁闭锁），能实现以下功能：</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13.2.7.1断路器在合闸位置时，断路器小车无法推进或拉出。</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13.2.7.2断路器未到试验位置或工作位置时断路器无法进行合闸操作。</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13.2.7.3接地刀闸在合闸位置时，断路器小车无法从试验位置进入到工作位置。</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13.2.7.4断路器小车在试验位置与工作位置之间（或在工作位置）时，地刀闸不能进行操作。</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13.2.7.5出线侧带电时，应闭锁地刀闸的操作。</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13.2.8开关柜有方便起吊的吊环</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13.2.9电缆室</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电缆室位于柜体后下部，室内可安装接地开关，安装过电压保护器，施工人员可从后面安装电缆，电缆室内设有电缆连接导体，可以同时并接1~3 根电缆（YJV-8.7/15 3X240）。在电缆室内底部配制开缝可卸的不锈钢板，以确保现场施工方便。进线开关柜为电缆进线,出线开关柜为电缆出线。</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13.2.10压力释放装置</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在手车室，母线室，电缆室上方都设有压力释放装置，当断路器、母线或电缆头发生内部故障时，压力释放装置应被自动打开以排泄气体确保操作人员和设备安全。</w:t>
      </w:r>
    </w:p>
    <w:p w:rsidR="00840313" w:rsidRPr="004D63B2" w:rsidRDefault="00840313" w:rsidP="00840313">
      <w:pPr>
        <w:spacing w:line="360" w:lineRule="exact"/>
        <w:ind w:firstLineChars="200" w:firstLine="480"/>
        <w:rPr>
          <w:rFonts w:ascii="仿宋" w:eastAsia="仿宋" w:hAnsi="仿宋"/>
          <w:sz w:val="24"/>
          <w:szCs w:val="24"/>
        </w:rPr>
      </w:pPr>
      <w:r w:rsidRPr="004D63B2">
        <w:rPr>
          <w:rFonts w:ascii="仿宋" w:eastAsia="仿宋" w:hAnsi="仿宋" w:hint="eastAsia"/>
          <w:sz w:val="24"/>
          <w:szCs w:val="24"/>
        </w:rPr>
        <w:t>13.2.11</w:t>
      </w:r>
      <w:r w:rsidRPr="004D63B2">
        <w:rPr>
          <w:rFonts w:ascii="仿宋" w:eastAsia="仿宋" w:hAnsi="仿宋" w:hint="eastAsia"/>
          <w:sz w:val="24"/>
        </w:rPr>
        <w:t>继电器室内端子排立面安装，必须得供35mm标准电流端子，应有20%余度，引线截面积不小于2.5mm2。电流回路端子采用15A标准电流试验端子。采用菲尼克斯端子，并且端子之间有隔热措施。控制线线号采用机打不褪色线号，继电器室内设置专用接地铜排。</w:t>
      </w:r>
    </w:p>
    <w:p w:rsidR="00840313" w:rsidRPr="004D63B2" w:rsidRDefault="00840313" w:rsidP="00840313">
      <w:pPr>
        <w:ind w:firstLineChars="196" w:firstLine="470"/>
        <w:rPr>
          <w:rFonts w:ascii="仿宋" w:eastAsia="仿宋" w:hAnsi="仿宋"/>
          <w:sz w:val="24"/>
          <w:szCs w:val="24"/>
        </w:rPr>
      </w:pPr>
      <w:r w:rsidRPr="004D63B2">
        <w:rPr>
          <w:rFonts w:ascii="仿宋" w:eastAsia="仿宋" w:hAnsi="仿宋" w:hint="eastAsia"/>
          <w:sz w:val="24"/>
          <w:szCs w:val="24"/>
        </w:rPr>
        <w:t>13.2.12断路器室的活门应标示有“母线侧”“线路侧等识别字样”。母线侧活门应带有红色带电标志和相色标识，活门与断路器手车联锁。</w:t>
      </w:r>
    </w:p>
    <w:p w:rsidR="00840313" w:rsidRPr="004D63B2" w:rsidRDefault="00840313" w:rsidP="00840313">
      <w:pPr>
        <w:spacing w:line="360" w:lineRule="exact"/>
        <w:ind w:firstLineChars="200" w:firstLine="480"/>
        <w:rPr>
          <w:rFonts w:ascii="仿宋" w:eastAsia="仿宋" w:hAnsi="仿宋"/>
          <w:sz w:val="24"/>
          <w:szCs w:val="24"/>
        </w:rPr>
      </w:pPr>
      <w:r w:rsidRPr="004D63B2">
        <w:rPr>
          <w:rFonts w:ascii="仿宋" w:eastAsia="仿宋" w:hAnsi="仿宋" w:hint="eastAsia"/>
          <w:sz w:val="24"/>
          <w:szCs w:val="24"/>
        </w:rPr>
        <w:t>13.2.13高压开关柜面板上应带有高压带电显款装置，且盘顶应配置截面积不小于6mm2盘顶紫铜棒小母线。小母线上方要采用透明外罩，并有一定数量的透气孔。</w:t>
      </w:r>
    </w:p>
    <w:p w:rsidR="00840313" w:rsidRPr="004D63B2" w:rsidRDefault="00840313" w:rsidP="00840313">
      <w:pPr>
        <w:spacing w:line="360" w:lineRule="exact"/>
        <w:ind w:firstLineChars="200" w:firstLine="480"/>
        <w:rPr>
          <w:rFonts w:ascii="仿宋" w:eastAsia="仿宋" w:hAnsi="仿宋"/>
          <w:sz w:val="24"/>
          <w:szCs w:val="24"/>
        </w:rPr>
      </w:pPr>
      <w:r w:rsidRPr="004D63B2">
        <w:rPr>
          <w:rFonts w:ascii="仿宋" w:eastAsia="仿宋" w:hAnsi="仿宋" w:hint="eastAsia"/>
          <w:sz w:val="24"/>
          <w:szCs w:val="24"/>
        </w:rPr>
        <w:t>13.2.14开关柜柜顶应有横眉，横眉上应有柜体型号、名称、编号。</w:t>
      </w:r>
    </w:p>
    <w:p w:rsidR="00840313" w:rsidRPr="004D63B2" w:rsidRDefault="00840313" w:rsidP="00840313">
      <w:pPr>
        <w:spacing w:line="360" w:lineRule="exact"/>
        <w:ind w:firstLineChars="200" w:firstLine="480"/>
        <w:rPr>
          <w:rFonts w:ascii="仿宋" w:eastAsia="仿宋" w:hAnsi="仿宋"/>
          <w:sz w:val="24"/>
          <w:szCs w:val="24"/>
        </w:rPr>
      </w:pPr>
      <w:r w:rsidRPr="004D63B2">
        <w:rPr>
          <w:rFonts w:ascii="仿宋" w:eastAsia="仿宋" w:hAnsi="仿宋" w:hint="eastAsia"/>
          <w:sz w:val="24"/>
          <w:szCs w:val="24"/>
        </w:rPr>
        <w:t>13.2.15相间和相对地的最小空气间隙必须满足国家标准的要求。</w:t>
      </w:r>
    </w:p>
    <w:p w:rsidR="00840313" w:rsidRPr="004D63B2" w:rsidRDefault="00840313" w:rsidP="00840313">
      <w:pPr>
        <w:ind w:firstLineChars="200" w:firstLine="480"/>
        <w:rPr>
          <w:rFonts w:ascii="仿宋" w:eastAsia="仿宋" w:hAnsi="仿宋"/>
          <w:sz w:val="24"/>
          <w:szCs w:val="24"/>
        </w:rPr>
      </w:pPr>
      <w:r w:rsidRPr="004D63B2">
        <w:rPr>
          <w:rFonts w:ascii="仿宋" w:eastAsia="仿宋" w:hAnsi="仿宋" w:hint="eastAsia"/>
          <w:sz w:val="24"/>
          <w:szCs w:val="24"/>
        </w:rPr>
        <w:t>13.2.16每个开关柜在前、后下隔室各提供接地端子（采用M12螺栓）二个.</w:t>
      </w:r>
    </w:p>
    <w:p w:rsidR="00840313" w:rsidRPr="004D63B2" w:rsidRDefault="00840313" w:rsidP="00840313">
      <w:pPr>
        <w:ind w:firstLineChars="200" w:firstLine="480"/>
        <w:rPr>
          <w:rFonts w:ascii="仿宋" w:eastAsia="仿宋" w:hAnsi="仿宋"/>
          <w:sz w:val="24"/>
          <w:szCs w:val="24"/>
        </w:rPr>
      </w:pPr>
      <w:r w:rsidRPr="004D63B2">
        <w:rPr>
          <w:rFonts w:ascii="仿宋" w:eastAsia="仿宋" w:hAnsi="仿宋" w:hint="eastAsia"/>
          <w:sz w:val="24"/>
          <w:szCs w:val="24"/>
        </w:rPr>
        <w:t>13.2.17每只开关柜继电器室和电缆室应装设照明灯，并能在不停电状况下更换灯泡，照明开关设在柜外,灯泡要求加网罩。</w:t>
      </w:r>
    </w:p>
    <w:p w:rsidR="00840313" w:rsidRPr="004D63B2" w:rsidRDefault="00840313" w:rsidP="00840313">
      <w:pPr>
        <w:spacing w:line="0" w:lineRule="atLeast"/>
        <w:ind w:firstLineChars="200" w:firstLine="482"/>
        <w:rPr>
          <w:rFonts w:ascii="仿宋" w:eastAsia="仿宋" w:hAnsi="仿宋"/>
          <w:b/>
          <w:bCs/>
          <w:sz w:val="24"/>
          <w:szCs w:val="24"/>
        </w:rPr>
      </w:pPr>
      <w:r w:rsidRPr="004D63B2">
        <w:rPr>
          <w:rFonts w:ascii="仿宋" w:eastAsia="仿宋" w:hAnsi="仿宋" w:hint="eastAsia"/>
          <w:b/>
          <w:bCs/>
          <w:sz w:val="24"/>
          <w:szCs w:val="24"/>
        </w:rPr>
        <w:t>13.3、断路器</w:t>
      </w:r>
    </w:p>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13.3.1型式：</w:t>
      </w:r>
      <w:r w:rsidRPr="004D63B2">
        <w:rPr>
          <w:rFonts w:ascii="仿宋" w:eastAsia="仿宋" w:hAnsi="仿宋" w:hint="eastAsia"/>
          <w:sz w:val="24"/>
        </w:rPr>
        <w:t>中置式</w:t>
      </w:r>
      <w:r w:rsidRPr="004D63B2">
        <w:rPr>
          <w:rFonts w:ascii="仿宋" w:eastAsia="仿宋" w:hAnsi="仿宋" w:hint="eastAsia"/>
          <w:sz w:val="24"/>
          <w:szCs w:val="24"/>
        </w:rPr>
        <w:t>真空断路器，三相，单断口，陶瓷灭弧室；</w:t>
      </w:r>
    </w:p>
    <w:p w:rsidR="00840313"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szCs w:val="24"/>
        </w:rPr>
        <w:t>13.3.2</w:t>
      </w:r>
      <w:r w:rsidRPr="004D63B2">
        <w:rPr>
          <w:rFonts w:ascii="仿宋" w:eastAsia="仿宋" w:hAnsi="仿宋" w:hint="eastAsia"/>
          <w:sz w:val="24"/>
        </w:rPr>
        <w:t>额定参数</w:t>
      </w:r>
    </w:p>
    <w:p w:rsidR="00840313" w:rsidRPr="004D63B2" w:rsidRDefault="00840313" w:rsidP="00840313">
      <w:pPr>
        <w:spacing w:line="0" w:lineRule="atLeast"/>
        <w:ind w:firstLineChars="200" w:firstLine="480"/>
        <w:rPr>
          <w:rFonts w:ascii="仿宋" w:eastAsia="仿宋" w:hAnsi="仿宋"/>
          <w:sz w:val="24"/>
        </w:rPr>
      </w:pP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8"/>
        <w:gridCol w:w="3972"/>
      </w:tblGrid>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lastRenderedPageBreak/>
              <w:t>型号</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由投标方报出</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制造厂家</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国产或合资知名品牌</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额定电压（KV）</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10.5</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额定电流（A）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630A（其中黛石10KV配电室开关1600A）</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额定开断电流（KA）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≧31.5（其中黛石10KV配电室开关40KA）</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4秒额定热稳定电流（KA）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31.5（其中黛石10KV配电室开关40KA）</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额定短路关合电流(峰值KA)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100</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额定动稳定电流(峰值KA)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100</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额定短路开断次数</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100</w:t>
            </w:r>
          </w:p>
        </w:tc>
      </w:tr>
      <w:tr w:rsidR="00840313" w:rsidRPr="004D63B2" w:rsidTr="00955014">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额定操作顺序</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分闸时间（ms）</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燃弧时间（ms）</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Height w:val="327"/>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合闸时间（ms）</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Height w:val="303"/>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平均合闸时间(m/s)</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弹跳时间（ms）</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首相开断电流（KA）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rPr>
                <w:rFonts w:ascii="仿宋" w:eastAsia="仿宋" w:hAnsi="仿宋"/>
                <w:sz w:val="24"/>
              </w:rPr>
            </w:pPr>
            <w:r w:rsidRPr="004D63B2">
              <w:rPr>
                <w:rFonts w:ascii="仿宋" w:eastAsia="仿宋" w:hAnsi="仿宋" w:hint="eastAsia"/>
                <w:sz w:val="24"/>
              </w:rPr>
              <w:t>开断直流分量能力</w:t>
            </w:r>
          </w:p>
        </w:tc>
        <w:tc>
          <w:tcPr>
            <w:tcW w:w="3972"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失步开断电流（KA）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 xml:space="preserve">由投标方完善  </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失步开断恢复电压（KA）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 xml:space="preserve">由投标方完善   </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三相触头分合闸不同期性（ms）</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分闸、合闸操作电流(A)</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各相导电回路电阻(µΩ)</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 xml:space="preserve">由投标方完善  </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额定电流开断次数（次）</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 xml:space="preserve">由投标方完善 </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触头超程(mm)</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触头开距(mm)</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由投标方完善</w:t>
            </w:r>
          </w:p>
        </w:tc>
      </w:tr>
      <w:tr w:rsidR="00840313" w:rsidRPr="004D63B2" w:rsidTr="00955014">
        <w:trPr>
          <w:cantSplit/>
        </w:trPr>
        <w:tc>
          <w:tcPr>
            <w:tcW w:w="3948"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缓冲行程(mm)</w:t>
            </w:r>
          </w:p>
        </w:tc>
        <w:tc>
          <w:tcPr>
            <w:tcW w:w="3972" w:type="dxa"/>
            <w:tcBorders>
              <w:top w:val="single" w:sz="4" w:space="0" w:color="auto"/>
              <w:left w:val="single" w:sz="4" w:space="0" w:color="auto"/>
              <w:bottom w:val="single" w:sz="4" w:space="0" w:color="auto"/>
              <w:right w:val="single" w:sz="4" w:space="0" w:color="auto"/>
            </w:tcBorders>
          </w:tcPr>
          <w:p w:rsidR="00840313" w:rsidRPr="004D63B2" w:rsidRDefault="00840313" w:rsidP="00955014">
            <w:pPr>
              <w:rPr>
                <w:rFonts w:ascii="仿宋" w:eastAsia="仿宋" w:hAnsi="仿宋"/>
                <w:sz w:val="24"/>
              </w:rPr>
            </w:pPr>
            <w:r w:rsidRPr="004D63B2">
              <w:rPr>
                <w:rFonts w:ascii="仿宋" w:eastAsia="仿宋" w:hAnsi="仿宋" w:hint="eastAsia"/>
                <w:sz w:val="24"/>
              </w:rPr>
              <w:t xml:space="preserve">由投标方完善  </w:t>
            </w:r>
          </w:p>
        </w:tc>
      </w:tr>
    </w:tbl>
    <w:p w:rsidR="00840313" w:rsidRPr="004D63B2" w:rsidRDefault="00840313" w:rsidP="00840313">
      <w:pPr>
        <w:spacing w:line="0" w:lineRule="atLeast"/>
        <w:ind w:firstLineChars="200" w:firstLine="480"/>
        <w:rPr>
          <w:rFonts w:ascii="仿宋" w:eastAsia="仿宋" w:hAnsi="仿宋"/>
          <w:sz w:val="24"/>
          <w:szCs w:val="24"/>
        </w:rPr>
      </w:pPr>
      <w:r w:rsidRPr="004D63B2">
        <w:rPr>
          <w:rFonts w:ascii="仿宋" w:eastAsia="仿宋" w:hAnsi="仿宋" w:hint="eastAsia"/>
          <w:sz w:val="24"/>
          <w:szCs w:val="24"/>
        </w:rPr>
        <w:t>13.3断路器单元有确定的试验位置。在该位置上，断路器的高压侧触头加以隔离。</w:t>
      </w:r>
    </w:p>
    <w:p w:rsidR="00840313" w:rsidRPr="004D63B2" w:rsidRDefault="00840313" w:rsidP="00840313">
      <w:pPr>
        <w:spacing w:line="0" w:lineRule="atLeast"/>
        <w:ind w:firstLineChars="200" w:firstLine="480"/>
        <w:rPr>
          <w:rFonts w:ascii="仿宋" w:eastAsia="仿宋" w:hAnsi="仿宋"/>
          <w:sz w:val="24"/>
        </w:rPr>
      </w:pPr>
      <w:r w:rsidRPr="004D63B2">
        <w:rPr>
          <w:rFonts w:ascii="仿宋" w:eastAsia="仿宋" w:hAnsi="仿宋" w:hint="eastAsia"/>
          <w:sz w:val="24"/>
        </w:rPr>
        <w:t>13.3.3电气操作的断路器均应有就地跳合闸的操作设施和本体上应有分合闸指示装置，当断路器在就地试验和断开位置时断路器的远方操作回路被闭锁。</w:t>
      </w:r>
      <w:r w:rsidRPr="004D63B2">
        <w:rPr>
          <w:rFonts w:ascii="仿宋" w:eastAsia="仿宋" w:hAnsi="仿宋" w:hint="eastAsia"/>
          <w:sz w:val="24"/>
          <w:szCs w:val="24"/>
        </w:rPr>
        <w:t>真空断路器有防跳跃措施。</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13.3.4断路器的操作机构在任何状态下都可以电气和机械跳闸。</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13.3.5所有操作机构和辅助开关的接线除特殊要求外接线要统一，以保证开关柜同级开关小车百分子百的互换性。当手车需要移开柜体时，用一只专用转运车，就应方便取出，进行各种检查、维护。</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13.3.6手车开关采用弹簧储能机构的真空断路器（真空泡采用国内先进的陕西宝光、成都旭光产品），直流220V操作电源，弹簧储能机构采用直流220V电源。</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13.3.7断路器二次插头与插座接触可靠，并有锁紧装置，插头与开关设备有可靠的机械闭锁，当开关在工作位置时插头不能拔出。</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13.3.8开关柜断路器辅助接点与主触头同步，闭合应可靠牢固，断开应有足够的安全距离。</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lastRenderedPageBreak/>
        <w:t>13.3.9断路器柜一次插头表面镀银，一次插头为弹簧触子梅花型触头。当一次插头闭合有稍许偏移，不增加其接触电阻。</w:t>
      </w:r>
    </w:p>
    <w:p w:rsidR="00840313" w:rsidRPr="004D63B2" w:rsidRDefault="00840313" w:rsidP="00840313">
      <w:pPr>
        <w:ind w:firstLineChars="200" w:firstLine="482"/>
        <w:rPr>
          <w:rFonts w:ascii="仿宋" w:eastAsia="仿宋" w:hAnsi="仿宋"/>
          <w:sz w:val="24"/>
        </w:rPr>
      </w:pPr>
      <w:r w:rsidRPr="004D63B2">
        <w:rPr>
          <w:rFonts w:ascii="仿宋" w:eastAsia="仿宋" w:hAnsi="仿宋" w:hint="eastAsia"/>
          <w:b/>
          <w:bCs/>
          <w:sz w:val="24"/>
        </w:rPr>
        <w:t>13.4电流互感器：</w:t>
      </w:r>
      <w:r w:rsidRPr="004D63B2">
        <w:rPr>
          <w:rFonts w:ascii="仿宋" w:eastAsia="仿宋" w:hAnsi="仿宋" w:hint="eastAsia"/>
          <w:sz w:val="24"/>
        </w:rPr>
        <w:t xml:space="preserve"> </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环氧树脂全封闭结构.其额定参数如下:</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型号：参照设计图纸</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额定电压：10.5KV</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准确级数: 电流互感器用于计量的电流互感器精度为0.5S级, 电流互感器用于测量的电流互感器精度为0.5 级,用于继电保护的电流互感器精度为5P40 级电流互感器二次线圈在端子排进行连接，除有特殊要求外二次侧接地均在本柜内的端子排进行接地。接地导线分别接到开关柜的接地母线上。电流互感器端子均采用实验型端子。</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额定电流: 与电气一次主接线图相符。</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 xml:space="preserve">二次负荷: 见主接线图；  </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 xml:space="preserve">热稳定电流: 31.5KA.(4s) </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动稳定电流: 100KA.</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选用国产优质产品（采用大连一互、二互）.</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13.5.4零序电流互感器</w:t>
      </w:r>
    </w:p>
    <w:p w:rsidR="00840313" w:rsidRPr="004D63B2" w:rsidRDefault="00840313" w:rsidP="00840313">
      <w:pPr>
        <w:ind w:firstLineChars="200" w:firstLine="480"/>
        <w:rPr>
          <w:rFonts w:ascii="仿宋" w:eastAsia="仿宋" w:hAnsi="仿宋"/>
          <w:b/>
          <w:sz w:val="24"/>
        </w:rPr>
      </w:pPr>
      <w:r w:rsidRPr="004D63B2">
        <w:rPr>
          <w:rFonts w:ascii="仿宋" w:eastAsia="仿宋" w:hAnsi="仿宋" w:hint="eastAsia"/>
          <w:sz w:val="24"/>
        </w:rPr>
        <w:t>零序电流互感器和小电流接地微机选线装置配套选用，</w:t>
      </w:r>
      <w:r w:rsidRPr="004D63B2">
        <w:rPr>
          <w:rFonts w:ascii="仿宋" w:eastAsia="仿宋" w:hAnsi="仿宋" w:hint="eastAsia"/>
          <w:b/>
          <w:sz w:val="24"/>
        </w:rPr>
        <w:t>本项目小接地选线装置和零序电流互感器取消。</w:t>
      </w:r>
    </w:p>
    <w:p w:rsidR="00840313" w:rsidRPr="004D63B2" w:rsidRDefault="00840313" w:rsidP="00840313">
      <w:pPr>
        <w:ind w:firstLineChars="200" w:firstLine="482"/>
        <w:rPr>
          <w:rFonts w:ascii="仿宋" w:eastAsia="仿宋" w:hAnsi="仿宋"/>
          <w:b/>
          <w:bCs/>
          <w:sz w:val="24"/>
        </w:rPr>
      </w:pPr>
      <w:r w:rsidRPr="004D63B2">
        <w:rPr>
          <w:rFonts w:ascii="仿宋" w:eastAsia="仿宋" w:hAnsi="仿宋" w:hint="eastAsia"/>
          <w:b/>
          <w:bCs/>
          <w:sz w:val="24"/>
        </w:rPr>
        <w:t xml:space="preserve">13.7母线 </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13.7.1主母线采用镀锡铜母线，采用“品”字型布置，母线固定在足以承受侧向短路以及纵向热胀缩的绝缘子上,主母线采用母线固定金具予以固定，母线及绝缘件等元件各种技术参数均应符合国家最新电力标准。</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13.7.2主母线及分支母线</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13.7.2.1 10KV配电室主母线采用TMY-3（80x8），要求母线能承受连接在母线上最大等级断路器关合电流所产生的电动力。</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13.7.2.2所有用螺栓固定母线导体接头均采用镀锡压花，在长期使用期间，固定螺栓的压力值不能降低，每个连接点不能小于4个螺栓;</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13.7.2.3柜中主母线及引下线均用热缩绝缘包封, 热缩绝缘厚度不小于2mm, 接口处搭接长度不小于100mm。（热缩绝缘包封材料的寿命至少在20年以上）.</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13.7.2.4母线应有标明相别的颜色，A、B、C相分别为黄、绿、红色。</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13.7.3接地母线</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13.7.3.1接地母线应能承受断路器的瞬时及短时额定电流而不超过额定温升。</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13.7.3.2接地母线和开关柜构架及接地端子用螺栓连接或焊接固定，接地母线最少用两根接地线与接地网连接。</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 xml:space="preserve">13.7.5投标方提供的母线包括：屛间连接母线、至各开关段间的连接母线， </w:t>
      </w:r>
    </w:p>
    <w:p w:rsidR="00840313" w:rsidRPr="004D63B2" w:rsidRDefault="00840313" w:rsidP="00840313">
      <w:pPr>
        <w:spacing w:line="360" w:lineRule="exact"/>
        <w:ind w:firstLineChars="200" w:firstLine="482"/>
        <w:rPr>
          <w:rFonts w:ascii="仿宋" w:eastAsia="仿宋" w:hAnsi="仿宋"/>
          <w:b/>
          <w:bCs/>
          <w:sz w:val="24"/>
        </w:rPr>
      </w:pPr>
      <w:r w:rsidRPr="004D63B2">
        <w:rPr>
          <w:rFonts w:ascii="仿宋" w:eastAsia="仿宋" w:hAnsi="仿宋" w:hint="eastAsia"/>
          <w:b/>
          <w:bCs/>
          <w:sz w:val="24"/>
        </w:rPr>
        <w:t xml:space="preserve">13.8过电压保护装置  </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13.8.1型号：RT-TBP型（或投标方提供）。（采用西安神电、南阳金冠、西安电瓷系列产品）</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13.2.2电站型过电压保护装置参数</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1）系统额定电压（有效值）：10KV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2）保护器额定电压（有效值）：12.7KV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lastRenderedPageBreak/>
        <w:t>3）工频放电电压（有效值）相对地：≥17.5KV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4）工频放电电压（有效值）相间：≥26.2KV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5）1.2/5.0冲击放电电压（峰值）相对地：≤30KV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6）1.2/5.0冲击放电电压（峰值）相间：≤45KV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7）500A电流下残压（峰值）相对地：≤25.5KV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8）500A电流下残压（峰值）相间：≤36KV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9）标称放电电压下残压（峰值）相对地：≤29KV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10）标称放电电压下残压（峰值）相间：≤41KV</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11）2ms方波通流量峰值≥500A</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13.8.3装置应能保护:截流过电压、谐振过电压、重燃过电压、三相同时开断过电压等不同类型的过电压,以确保电气设备的安全运行.装置不但能治理过电压,而且能防止过电压的产生,以预防为主.</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13.8.4与变压器、电容器等的绝缘、容量等应相配合.</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13.8.5装置中应设置无触点自控装置,在电网正常运行和发生单相接地故障时,能将装置与电网隔离,在发生过电压时,则将装置自动及时投入回路,起到保护作用.</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13.8.6高次谐波会使电容回路电流异常增大,电阻过热.装置有不受电网高次谐波侵扰的措施.</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13.8.7不会向电网提供附加的接地电容电流,对中性点接地方式的选择无负面影响，接入电网的工频电压性能稳定,分散性小,不受大气条件的影响.</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13.8.8装置外壳为阻燃绝缘材料.安装时采用软线连接,减小对装置的拉力.</w:t>
      </w:r>
    </w:p>
    <w:p w:rsidR="00840313" w:rsidRPr="004D63B2" w:rsidRDefault="00840313" w:rsidP="00840313">
      <w:pPr>
        <w:spacing w:line="360" w:lineRule="exact"/>
        <w:ind w:firstLineChars="200" w:firstLine="482"/>
        <w:rPr>
          <w:rFonts w:ascii="仿宋" w:eastAsia="仿宋" w:hAnsi="仿宋"/>
          <w:sz w:val="24"/>
        </w:rPr>
      </w:pPr>
      <w:r w:rsidRPr="004D63B2">
        <w:rPr>
          <w:rFonts w:ascii="仿宋" w:eastAsia="仿宋" w:hAnsi="仿宋" w:hint="eastAsia"/>
          <w:b/>
          <w:bCs/>
          <w:sz w:val="24"/>
        </w:rPr>
        <w:t>13.9开关柜智能操控装置</w:t>
      </w:r>
      <w:r w:rsidRPr="004D63B2">
        <w:rPr>
          <w:rFonts w:ascii="仿宋" w:eastAsia="仿宋" w:hAnsi="仿宋" w:hint="eastAsia"/>
          <w:sz w:val="24"/>
        </w:rPr>
        <w:t>：不设该装置；</w:t>
      </w:r>
    </w:p>
    <w:p w:rsidR="00840313" w:rsidRPr="004D63B2" w:rsidRDefault="00840313" w:rsidP="00840313">
      <w:pPr>
        <w:spacing w:line="360" w:lineRule="exact"/>
        <w:ind w:firstLineChars="200" w:firstLine="482"/>
        <w:rPr>
          <w:rFonts w:ascii="仿宋" w:eastAsia="仿宋" w:hAnsi="仿宋"/>
          <w:sz w:val="24"/>
        </w:rPr>
      </w:pPr>
      <w:r w:rsidRPr="004D63B2">
        <w:rPr>
          <w:rFonts w:ascii="仿宋" w:eastAsia="仿宋" w:hAnsi="仿宋" w:hint="eastAsia"/>
          <w:b/>
          <w:bCs/>
          <w:sz w:val="24"/>
        </w:rPr>
        <w:t>13.10多功能电能计量表计</w:t>
      </w:r>
      <w:r w:rsidRPr="004D63B2">
        <w:rPr>
          <w:rFonts w:ascii="仿宋" w:eastAsia="仿宋" w:hAnsi="仿宋" w:hint="eastAsia"/>
          <w:sz w:val="24"/>
        </w:rPr>
        <w:t>：</w:t>
      </w:r>
    </w:p>
    <w:p w:rsidR="00840313" w:rsidRPr="004D63B2" w:rsidRDefault="00840313" w:rsidP="00840313">
      <w:pPr>
        <w:spacing w:line="360" w:lineRule="exact"/>
        <w:ind w:firstLineChars="200" w:firstLine="480"/>
        <w:rPr>
          <w:rFonts w:ascii="仿宋_GB2312" w:eastAsia="仿宋_GB2312" w:hAnsi="仿宋"/>
          <w:sz w:val="24"/>
        </w:rPr>
      </w:pPr>
      <w:r w:rsidRPr="004D63B2">
        <w:rPr>
          <w:rFonts w:ascii="仿宋" w:eastAsia="仿宋" w:hAnsi="仿宋" w:hint="eastAsia"/>
          <w:sz w:val="24"/>
        </w:rPr>
        <w:t>13.10.1高压侧计量表计：分散安装在10KV开关柜内，计量装置采用带RS485通讯接口的0.5S级数字电度表，通讯协议采用DLT645，品牌与综合自动化系统厂家保持一致，电度表由投标方随开关柜供货；以上所有计量装置的组网均由综合自动化厂家负责。</w:t>
      </w:r>
    </w:p>
    <w:p w:rsidR="00840313" w:rsidRPr="004D63B2" w:rsidRDefault="00840313" w:rsidP="00840313">
      <w:pPr>
        <w:spacing w:line="360" w:lineRule="exact"/>
        <w:ind w:firstLineChars="200" w:firstLine="480"/>
        <w:rPr>
          <w:rFonts w:ascii="仿宋" w:eastAsia="仿宋" w:hAnsi="仿宋"/>
          <w:sz w:val="24"/>
        </w:rPr>
      </w:pPr>
      <w:r w:rsidRPr="004D63B2">
        <w:rPr>
          <w:rFonts w:ascii="仿宋" w:eastAsia="仿宋" w:hAnsi="仿宋" w:hint="eastAsia"/>
          <w:sz w:val="24"/>
        </w:rPr>
        <w:t>19.10.2 低压侧智能表计：品牌与综合自动化系统厂家保持一致，以上所有计量装置的组网均由综合自动化厂家负责。</w:t>
      </w:r>
    </w:p>
    <w:p w:rsidR="00840313" w:rsidRPr="004D63B2" w:rsidRDefault="00840313" w:rsidP="00840313">
      <w:pPr>
        <w:ind w:firstLineChars="200" w:firstLine="482"/>
        <w:rPr>
          <w:rFonts w:ascii="仿宋" w:eastAsia="仿宋" w:hAnsi="仿宋"/>
          <w:sz w:val="24"/>
        </w:rPr>
      </w:pPr>
      <w:r w:rsidRPr="004D63B2">
        <w:rPr>
          <w:rFonts w:ascii="仿宋" w:eastAsia="仿宋" w:hAnsi="仿宋" w:hint="eastAsia"/>
          <w:b/>
          <w:bCs/>
          <w:sz w:val="24"/>
        </w:rPr>
        <w:t>13.11 微机保护装置（若综自单独招标，由综合自动化厂家负责供货到开关柜制造厂家）</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13.11.1  10kV系统所有的微机继电保护与测控装置均采用保护测控一体化装置，实现单一间隔完整的保护、控制、全电量测量、SOE、故障录波及通讯功能。</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13.12.2  10kV进线及馈线设置速断、定时限过流保护、过负荷保护，设置测量、监控装置。10kV配电系统的保护监控装置分散安装在净化10kV开关柜内。采用国内知名品牌（深圳中电，许继、南瑞、深圳南瑞）。</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13.12.2.1 进线间隔（2个）</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每个间隔设电流速断保护、带时限过电流保护、同时设置监测母线电压低、电压高信号。要求≧10个输入/6个独立输出继电器信号。</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13.12.2.2母联间隔（1个）</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 xml:space="preserve"> 每个间隔设电流速断保护、带时限过电流保护、同时设置监测母线电压低、电压高信号。要求≧10个输入/6个独立输出继电器信号。</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lastRenderedPageBreak/>
        <w:t xml:space="preserve"> 13.12.2.3变压器馈线间隔（5个，含1个备用间隔）</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每个间隔设电流速断保护、带时限过电流保护、变压器温度过高保护、温度高告警、零序电流告警、同时设置监测母线电压低、电压高信号。要求≧10个输入/6个独立输出继电器信号。</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 xml:space="preserve"> 13.12.2.4线路备用馈线间隔（1个）</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每个间隔设电流速断保护、定时限、反时限过电流保护、负序保护、零序电流告警、同时设置监测母线电压低、电压高信号。要求≧10个输入/6个独立输出继电器信号。</w:t>
      </w:r>
    </w:p>
    <w:p w:rsidR="00840313" w:rsidRPr="004D63B2" w:rsidRDefault="00840313" w:rsidP="00840313">
      <w:pPr>
        <w:ind w:firstLineChars="250" w:firstLine="600"/>
        <w:rPr>
          <w:rFonts w:ascii="仿宋" w:eastAsia="仿宋" w:hAnsi="仿宋"/>
          <w:sz w:val="24"/>
        </w:rPr>
      </w:pPr>
      <w:r w:rsidRPr="004D63B2">
        <w:rPr>
          <w:rFonts w:ascii="仿宋" w:eastAsia="仿宋" w:hAnsi="仿宋" w:hint="eastAsia"/>
          <w:sz w:val="24"/>
        </w:rPr>
        <w:t>13.12.2.5  PT间隔（2个）</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设PT测控装置；</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13.12.2.6 黛石站进线电源开关间隔（新增，1个）</w:t>
      </w:r>
    </w:p>
    <w:p w:rsidR="00840313" w:rsidRPr="004D63B2" w:rsidRDefault="00840313" w:rsidP="00840313">
      <w:pPr>
        <w:ind w:firstLineChars="200" w:firstLine="480"/>
        <w:rPr>
          <w:rFonts w:ascii="仿宋" w:eastAsia="仿宋" w:hAnsi="仿宋"/>
          <w:sz w:val="24"/>
        </w:rPr>
      </w:pPr>
      <w:r w:rsidRPr="004D63B2">
        <w:rPr>
          <w:rFonts w:ascii="仿宋" w:eastAsia="仿宋" w:hAnsi="仿宋" w:hint="eastAsia"/>
          <w:sz w:val="24"/>
        </w:rPr>
        <w:t>采用西门子7SJ62的保护测控一体化装置</w:t>
      </w:r>
    </w:p>
    <w:p w:rsidR="00840313" w:rsidRPr="004D63B2" w:rsidRDefault="00840313" w:rsidP="00840313">
      <w:pPr>
        <w:ind w:firstLineChars="196" w:firstLine="472"/>
        <w:rPr>
          <w:rFonts w:ascii="仿宋" w:eastAsia="仿宋" w:hAnsi="仿宋"/>
          <w:b/>
          <w:bCs/>
          <w:sz w:val="24"/>
        </w:rPr>
      </w:pPr>
      <w:r w:rsidRPr="004D63B2">
        <w:rPr>
          <w:rFonts w:ascii="仿宋" w:eastAsia="仿宋" w:hAnsi="仿宋" w:hint="eastAsia"/>
          <w:b/>
          <w:bCs/>
          <w:sz w:val="24"/>
        </w:rPr>
        <w:t>13.13观察窗</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13.13.1开关柜设置有观察窗，观察窗至少应达到对外壳规定的防护等级。</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13.13.2观察窗应使用与外壳强度相当的透明板，同时应具有足够的电气间隙和静电屏蔽措施。</w:t>
      </w:r>
    </w:p>
    <w:p w:rsidR="00840313" w:rsidRPr="004D63B2" w:rsidRDefault="00840313" w:rsidP="00840313">
      <w:pPr>
        <w:ind w:firstLineChars="196" w:firstLine="472"/>
        <w:rPr>
          <w:rFonts w:ascii="仿宋" w:eastAsia="仿宋" w:hAnsi="仿宋"/>
          <w:b/>
          <w:bCs/>
          <w:sz w:val="24"/>
        </w:rPr>
      </w:pPr>
      <w:r w:rsidRPr="004D63B2">
        <w:rPr>
          <w:rFonts w:ascii="仿宋" w:eastAsia="仿宋" w:hAnsi="仿宋" w:hint="eastAsia"/>
          <w:b/>
          <w:bCs/>
          <w:sz w:val="24"/>
        </w:rPr>
        <w:t>13.14二次部件技术要求</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13.14.1所有开关柜上端子排的接线及其排列与需方提供的图纸一致，端子排上至少还有20%的备用端子，柜内布线满足下列要求：母线应选用阻燃绝缘铜母线。绝缘导线应选用铜质多股绞线。</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13.14.2端子排额定电压不低于500V，额定电流不小于5A，具有隔板、标号线套和端子螺丝。每个端子排均应标以编号。</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13.14.3控制回路的导线均应选用绝缘电压不小于500V，截面不小于1.5MM2的多股铜铰线。控制回路交流电压回路1.5 MM2, 交流电流回路2.5 MM2,导线两端均要标以编号，导线任何的连接部份不能焊接，对外引接电缆均应通过端子排，出线端子用压接式连线鼻子。</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13.14.4二次插头与手车的位置连锁:断路器手车只有在试验/断开位置时,才能插上和解除二次插头断路器手车处于工作位置时由于机械连锁作用,二次插头被锁定,不能被解除。</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13.14.5二次电气元器件采用国内或合资品牌；</w:t>
      </w:r>
    </w:p>
    <w:p w:rsidR="00840313" w:rsidRPr="004D63B2" w:rsidRDefault="00840313" w:rsidP="00840313">
      <w:pPr>
        <w:ind w:firstLineChars="196" w:firstLine="472"/>
        <w:rPr>
          <w:rFonts w:ascii="仿宋" w:eastAsia="仿宋" w:hAnsi="仿宋"/>
          <w:b/>
          <w:bCs/>
          <w:sz w:val="24"/>
        </w:rPr>
      </w:pPr>
      <w:r w:rsidRPr="004D63B2">
        <w:rPr>
          <w:rFonts w:ascii="仿宋" w:eastAsia="仿宋" w:hAnsi="仿宋" w:hint="eastAsia"/>
          <w:b/>
          <w:bCs/>
          <w:sz w:val="24"/>
        </w:rPr>
        <w:t>13.15其他要求：</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13.15.1投标方要提供中置式小车开关运输车3台。</w:t>
      </w:r>
    </w:p>
    <w:p w:rsidR="00840313" w:rsidRPr="004D63B2" w:rsidRDefault="00840313" w:rsidP="00840313">
      <w:pPr>
        <w:ind w:firstLineChars="196" w:firstLine="470"/>
        <w:rPr>
          <w:rFonts w:ascii="仿宋" w:eastAsia="仿宋" w:hAnsi="仿宋"/>
          <w:sz w:val="24"/>
        </w:rPr>
      </w:pPr>
      <w:r w:rsidRPr="004D63B2">
        <w:rPr>
          <w:rFonts w:ascii="仿宋" w:eastAsia="仿宋" w:hAnsi="仿宋" w:hint="eastAsia"/>
          <w:sz w:val="24"/>
        </w:rPr>
        <w:t>13.15.2投标方要提出对设备安装基础的要求。</w:t>
      </w:r>
    </w:p>
    <w:p w:rsidR="00840313" w:rsidRPr="004D63B2" w:rsidRDefault="00840313" w:rsidP="00840313">
      <w:pPr>
        <w:autoSpaceDE w:val="0"/>
        <w:autoSpaceDN w:val="0"/>
        <w:spacing w:line="420" w:lineRule="exact"/>
        <w:ind w:firstLineChars="200" w:firstLine="422"/>
        <w:rPr>
          <w:rFonts w:ascii="仿宋" w:eastAsia="仿宋" w:hAnsi="仿宋"/>
          <w:b/>
          <w:szCs w:val="24"/>
        </w:rPr>
      </w:pPr>
      <w:r w:rsidRPr="004D63B2">
        <w:rPr>
          <w:rFonts w:ascii="仿宋" w:eastAsia="仿宋" w:hAnsi="仿宋" w:hint="eastAsia"/>
          <w:b/>
        </w:rPr>
        <w:t>14.</w:t>
      </w:r>
      <w:r w:rsidRPr="004D63B2">
        <w:rPr>
          <w:rFonts w:ascii="仿宋" w:eastAsia="仿宋" w:hAnsi="仿宋" w:hint="eastAsia"/>
          <w:b/>
          <w:szCs w:val="24"/>
        </w:rPr>
        <w:t xml:space="preserve"> 供货范围</w:t>
      </w:r>
    </w:p>
    <w:p w:rsidR="00840313" w:rsidRPr="004D63B2" w:rsidRDefault="00840313" w:rsidP="00840313">
      <w:pPr>
        <w:autoSpaceDE w:val="0"/>
        <w:autoSpaceDN w:val="0"/>
        <w:spacing w:line="420" w:lineRule="exact"/>
        <w:ind w:firstLineChars="200" w:firstLine="420"/>
        <w:rPr>
          <w:rFonts w:ascii="仿宋" w:eastAsia="仿宋" w:hAnsi="仿宋"/>
          <w:b/>
        </w:rPr>
      </w:pPr>
      <w:r w:rsidRPr="004D63B2">
        <w:rPr>
          <w:rFonts w:ascii="仿宋" w:eastAsia="仿宋" w:hAnsi="仿宋" w:hint="eastAsia"/>
          <w:szCs w:val="24"/>
        </w:rPr>
        <w:t>投标方提供13台KYN-28型交流金属封闭式高压开关柜本体及辅助设备（铜排母线、柜间连接螺栓、二次小</w:t>
      </w:r>
      <w:r w:rsidRPr="004D63B2">
        <w:rPr>
          <w:rFonts w:ascii="仿宋" w:eastAsia="仿宋" w:hAnsi="仿宋" w:hint="eastAsia"/>
        </w:rPr>
        <w:t>母线、接地系统）的设计、设备订购、结构性能、运输、安装指导、调试、</w:t>
      </w:r>
      <w:r>
        <w:rPr>
          <w:rFonts w:ascii="仿宋" w:eastAsia="仿宋" w:hAnsi="仿宋" w:hint="eastAsia"/>
        </w:rPr>
        <w:t>试验（不含安装现场的高压试验）及</w:t>
      </w:r>
      <w:r w:rsidRPr="004D63B2">
        <w:rPr>
          <w:rFonts w:ascii="仿宋" w:eastAsia="仿宋" w:hAnsi="仿宋" w:hint="eastAsia"/>
        </w:rPr>
        <w:t>售后服务及人员培训。</w:t>
      </w:r>
    </w:p>
    <w:p w:rsidR="00840313" w:rsidRPr="004D63B2" w:rsidRDefault="00840313" w:rsidP="00840313">
      <w:pPr>
        <w:ind w:firstLineChars="200" w:firstLine="422"/>
        <w:rPr>
          <w:rFonts w:ascii="仿宋" w:eastAsia="仿宋" w:hAnsi="仿宋"/>
          <w:b/>
        </w:rPr>
      </w:pPr>
      <w:r w:rsidRPr="004D63B2">
        <w:rPr>
          <w:rFonts w:ascii="仿宋" w:eastAsia="仿宋" w:hAnsi="仿宋" w:hint="eastAsia"/>
          <w:b/>
        </w:rPr>
        <w:t>14.1高压开关柜详细的供货清单</w:t>
      </w:r>
    </w:p>
    <w:tbl>
      <w:tblPr>
        <w:tblW w:w="9085" w:type="dxa"/>
        <w:tblInd w:w="95" w:type="dxa"/>
        <w:tblLook w:val="0000" w:firstRow="0" w:lastRow="0" w:firstColumn="0" w:lastColumn="0" w:noHBand="0" w:noVBand="0"/>
      </w:tblPr>
      <w:tblGrid>
        <w:gridCol w:w="800"/>
        <w:gridCol w:w="1481"/>
        <w:gridCol w:w="1560"/>
        <w:gridCol w:w="2126"/>
        <w:gridCol w:w="567"/>
        <w:gridCol w:w="709"/>
        <w:gridCol w:w="1842"/>
      </w:tblGrid>
      <w:tr w:rsidR="00840313" w:rsidRPr="004D63B2" w:rsidTr="00955014">
        <w:trPr>
          <w:trHeight w:hRule="exact" w:val="454"/>
        </w:trPr>
        <w:tc>
          <w:tcPr>
            <w:tcW w:w="800"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序号</w:t>
            </w:r>
          </w:p>
        </w:tc>
        <w:tc>
          <w:tcPr>
            <w:tcW w:w="1481" w:type="dxa"/>
            <w:tcBorders>
              <w:top w:val="single" w:sz="4" w:space="0" w:color="auto"/>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产品名称</w:t>
            </w:r>
          </w:p>
        </w:tc>
        <w:tc>
          <w:tcPr>
            <w:tcW w:w="1560"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型号</w:t>
            </w:r>
          </w:p>
        </w:tc>
        <w:tc>
          <w:tcPr>
            <w:tcW w:w="2126"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用途</w:t>
            </w:r>
          </w:p>
        </w:tc>
        <w:tc>
          <w:tcPr>
            <w:tcW w:w="567"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单位</w:t>
            </w:r>
          </w:p>
        </w:tc>
        <w:tc>
          <w:tcPr>
            <w:tcW w:w="709"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数量</w:t>
            </w:r>
          </w:p>
        </w:tc>
        <w:tc>
          <w:tcPr>
            <w:tcW w:w="1842"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安装地点</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KYN28-12-009</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母联</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2</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KYN28-12-043</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I、II段PT</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2</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3</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KYN28-12-001</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1#、2#进线</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2</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lastRenderedPageBreak/>
              <w:t>4</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KYN28-12-003</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1TM1#~4#铸轧变</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4</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5</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KYN28-12-056</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母联隔离手车</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6</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KYN28-12-003</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备用馈线（变压器）</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454"/>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7</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KYN28-12-001</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备用馈线（电源进线）</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812"/>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8</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高压配电柜</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KYN28-12-001</w:t>
            </w:r>
          </w:p>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1600A/40KA（和上）</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1#进线电源侧</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黛石10KV配电室</w:t>
            </w:r>
          </w:p>
        </w:tc>
      </w:tr>
      <w:tr w:rsidR="00840313" w:rsidRPr="004D63B2" w:rsidTr="00955014">
        <w:trPr>
          <w:trHeight w:hRule="exact" w:val="812"/>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9</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 w:val="24"/>
              </w:rPr>
              <w:t>中置式小车开关运输车</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配套</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台</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3</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812"/>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10</w:t>
            </w:r>
          </w:p>
        </w:tc>
        <w:tc>
          <w:tcPr>
            <w:tcW w:w="1481"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 w:val="24"/>
              </w:rPr>
            </w:pPr>
            <w:r w:rsidRPr="004D63B2">
              <w:rPr>
                <w:rFonts w:ascii="仿宋" w:eastAsia="仿宋" w:hAnsi="仿宋" w:hint="eastAsia"/>
                <w:sz w:val="24"/>
              </w:rPr>
              <w:t>母线桥</w:t>
            </w:r>
          </w:p>
        </w:tc>
        <w:tc>
          <w:tcPr>
            <w:tcW w:w="1560"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10KV</w:t>
            </w:r>
          </w:p>
        </w:tc>
        <w:tc>
          <w:tcPr>
            <w:tcW w:w="2126"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高压柜联络,与之相连的高压柜母线采用顶部连接方式</w:t>
            </w:r>
          </w:p>
        </w:tc>
        <w:tc>
          <w:tcPr>
            <w:tcW w:w="567"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套</w:t>
            </w:r>
          </w:p>
        </w:tc>
        <w:tc>
          <w:tcPr>
            <w:tcW w:w="709"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84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铸轧10KV配电室</w:t>
            </w:r>
          </w:p>
        </w:tc>
      </w:tr>
      <w:tr w:rsidR="00840313" w:rsidRPr="004D63B2" w:rsidTr="00955014">
        <w:trPr>
          <w:trHeight w:hRule="exact" w:val="751"/>
        </w:trPr>
        <w:tc>
          <w:tcPr>
            <w:tcW w:w="800"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11</w:t>
            </w:r>
          </w:p>
        </w:tc>
        <w:tc>
          <w:tcPr>
            <w:tcW w:w="8285" w:type="dxa"/>
            <w:gridSpan w:val="6"/>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以上均含柜间连接螺栓、连接母排、接地系统、柜间盘顶小母线、开关柜铭牌等所有安装施工所必须的辅材；</w:t>
            </w:r>
          </w:p>
        </w:tc>
      </w:tr>
    </w:tbl>
    <w:p w:rsidR="00840313" w:rsidRPr="004D63B2" w:rsidRDefault="00840313" w:rsidP="00840313">
      <w:pPr>
        <w:pStyle w:val="af2"/>
        <w:ind w:firstLineChars="150" w:firstLine="360"/>
        <w:rPr>
          <w:rFonts w:ascii="仿宋" w:eastAsia="仿宋" w:hAnsi="仿宋"/>
          <w:sz w:val="24"/>
        </w:rPr>
      </w:pPr>
      <w:r w:rsidRPr="004D63B2">
        <w:rPr>
          <w:rFonts w:ascii="仿宋" w:eastAsia="仿宋" w:hAnsi="仿宋" w:hint="eastAsia"/>
          <w:sz w:val="24"/>
        </w:rPr>
        <w:t>14.2满足一年使用的备品备件及易损件。</w:t>
      </w:r>
    </w:p>
    <w:p w:rsidR="00840313" w:rsidRPr="004D63B2" w:rsidRDefault="00840313" w:rsidP="00840313">
      <w:pPr>
        <w:pStyle w:val="af2"/>
        <w:ind w:firstLineChars="150" w:firstLine="360"/>
        <w:rPr>
          <w:rFonts w:ascii="仿宋" w:eastAsia="仿宋" w:hAnsi="仿宋"/>
          <w:sz w:val="24"/>
        </w:rPr>
      </w:pPr>
      <w:r w:rsidRPr="00823F6E">
        <w:rPr>
          <w:rFonts w:ascii="仿宋" w:eastAsia="仿宋" w:hAnsi="仿宋" w:hint="eastAsia"/>
          <w:sz w:val="24"/>
        </w:rPr>
        <w:t>14.3随供货设备提供全部出厂文件（包括使用维护说明书、外购件说明书、电气原理图、安装图）及试验报告纸质版3套/台，电子版1套。</w:t>
      </w:r>
    </w:p>
    <w:p w:rsidR="00840313" w:rsidRPr="004D63B2" w:rsidRDefault="00840313" w:rsidP="00840313">
      <w:pPr>
        <w:autoSpaceDE w:val="0"/>
        <w:autoSpaceDN w:val="0"/>
        <w:spacing w:line="420" w:lineRule="exact"/>
        <w:ind w:firstLineChars="250" w:firstLine="600"/>
        <w:rPr>
          <w:rFonts w:ascii="仿宋" w:eastAsia="仿宋" w:hAnsi="仿宋"/>
          <w:sz w:val="24"/>
        </w:rPr>
      </w:pPr>
      <w:r w:rsidRPr="004D63B2">
        <w:rPr>
          <w:rFonts w:ascii="仿宋" w:eastAsia="仿宋" w:hAnsi="仿宋" w:hint="eastAsia"/>
          <w:sz w:val="24"/>
        </w:rPr>
        <w:t>15 供货时间：合同签订后40天货到现场，到货后20天内调试完毕；</w:t>
      </w:r>
    </w:p>
    <w:p w:rsidR="00840313" w:rsidRPr="004D63B2" w:rsidRDefault="00840313" w:rsidP="00840313">
      <w:pPr>
        <w:autoSpaceDE w:val="0"/>
        <w:autoSpaceDN w:val="0"/>
        <w:ind w:firstLineChars="188" w:firstLine="566"/>
        <w:jc w:val="center"/>
        <w:rPr>
          <w:rFonts w:ascii="仿宋" w:eastAsia="仿宋" w:hAnsi="仿宋"/>
          <w:b/>
          <w:sz w:val="30"/>
          <w:szCs w:val="30"/>
        </w:rPr>
      </w:pPr>
      <w:r>
        <w:rPr>
          <w:rFonts w:ascii="仿宋" w:eastAsia="仿宋" w:hAnsi="仿宋" w:hint="eastAsia"/>
          <w:b/>
          <w:sz w:val="30"/>
          <w:szCs w:val="30"/>
        </w:rPr>
        <w:t>四</w:t>
      </w:r>
      <w:r w:rsidRPr="004D63B2">
        <w:rPr>
          <w:rFonts w:ascii="仿宋" w:eastAsia="仿宋" w:hAnsi="仿宋" w:hint="eastAsia"/>
          <w:b/>
          <w:sz w:val="30"/>
          <w:szCs w:val="30"/>
        </w:rPr>
        <w:t xml:space="preserve"> 低压配电柜技术性能要求与参数</w:t>
      </w:r>
    </w:p>
    <w:p w:rsidR="00840313" w:rsidRPr="004D63B2" w:rsidRDefault="00840313" w:rsidP="00840313">
      <w:pPr>
        <w:autoSpaceDE w:val="0"/>
        <w:autoSpaceDN w:val="0"/>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 xml:space="preserve"> 低压配电柜、配电箱技术性能要求</w:t>
      </w:r>
    </w:p>
    <w:p w:rsidR="00840313" w:rsidRPr="004D63B2" w:rsidRDefault="00840313" w:rsidP="00840313">
      <w:pPr>
        <w:autoSpaceDE w:val="0"/>
        <w:autoSpaceDN w:val="0"/>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.1 配置说明：</w:t>
      </w:r>
    </w:p>
    <w:p w:rsidR="00840313" w:rsidRPr="004D63B2" w:rsidRDefault="00840313" w:rsidP="00840313">
      <w:pPr>
        <w:autoSpaceDE w:val="0"/>
        <w:autoSpaceDN w:val="0"/>
        <w:ind w:firstLineChars="200" w:firstLine="420"/>
        <w:rPr>
          <w:rFonts w:ascii="仿宋" w:eastAsia="仿宋" w:hAnsi="仿宋"/>
          <w:b/>
        </w:rPr>
      </w:pPr>
      <w:r w:rsidRPr="004D63B2">
        <w:rPr>
          <w:rFonts w:ascii="仿宋" w:eastAsia="仿宋" w:hAnsi="仿宋" w:hint="eastAsia"/>
        </w:rPr>
        <w:t>本项目配置4个低压配电室，分别是熔铸1#、2#380V配电室、铸轧1#、2#380V配电室。熔铸1#380V配电室安装1台2000KVA干式变及按照图纸要求配置</w:t>
      </w:r>
      <w:r w:rsidRPr="004D63B2">
        <w:rPr>
          <w:rFonts w:hint="eastAsia"/>
        </w:rPr>
        <w:t>11</w:t>
      </w:r>
      <w:r w:rsidRPr="004D63B2">
        <w:rPr>
          <w:rFonts w:hint="eastAsia"/>
        </w:rPr>
        <w:t>套</w:t>
      </w:r>
      <w:r w:rsidRPr="004D63B2">
        <w:rPr>
          <w:rFonts w:ascii="仿宋" w:eastAsia="仿宋" w:hAnsi="仿宋" w:hint="eastAsia"/>
        </w:rPr>
        <w:t>（具体参数由投标方按照设计图纸执行）低压配电柜；熔铸2#380V配电室安装1台1600KVA干式变及按照图纸要求配置</w:t>
      </w:r>
      <w:r w:rsidRPr="004D63B2">
        <w:rPr>
          <w:rFonts w:hint="eastAsia"/>
        </w:rPr>
        <w:t>8</w:t>
      </w:r>
      <w:r w:rsidRPr="004D63B2">
        <w:rPr>
          <w:rFonts w:hint="eastAsia"/>
        </w:rPr>
        <w:t>套</w:t>
      </w:r>
      <w:r w:rsidRPr="004D63B2">
        <w:rPr>
          <w:rFonts w:ascii="仿宋" w:eastAsia="仿宋" w:hAnsi="仿宋" w:hint="eastAsia"/>
        </w:rPr>
        <w:t>（具体参数由投标方按照设计图纸执行）低压配电柜；铸轧1#380V配电室安装1台2500KVA干式变及按照图纸要求配置</w:t>
      </w:r>
      <w:r w:rsidRPr="004D63B2">
        <w:rPr>
          <w:rFonts w:hint="eastAsia"/>
        </w:rPr>
        <w:t>11</w:t>
      </w:r>
      <w:r w:rsidRPr="004D63B2">
        <w:rPr>
          <w:rFonts w:hint="eastAsia"/>
        </w:rPr>
        <w:t>套</w:t>
      </w:r>
      <w:r w:rsidRPr="004D63B2">
        <w:rPr>
          <w:rFonts w:ascii="仿宋" w:eastAsia="仿宋" w:hAnsi="仿宋" w:hint="eastAsia"/>
        </w:rPr>
        <w:t>（具体参数由投标方按照设计图纸执行）低压配电柜；铸轧2#380V配电室安装1台2500KVA干式变及按照图纸要求配置</w:t>
      </w:r>
      <w:r w:rsidRPr="004D63B2">
        <w:rPr>
          <w:rFonts w:hint="eastAsia"/>
        </w:rPr>
        <w:t>9</w:t>
      </w:r>
      <w:r w:rsidRPr="004D63B2">
        <w:rPr>
          <w:rFonts w:hint="eastAsia"/>
        </w:rPr>
        <w:t>套</w:t>
      </w:r>
      <w:r w:rsidRPr="004D63B2">
        <w:rPr>
          <w:rFonts w:ascii="仿宋" w:eastAsia="仿宋" w:hAnsi="仿宋" w:hint="eastAsia"/>
        </w:rPr>
        <w:t>（具体参数由投标方按照设计图纸执行）低压配电柜；执</w:t>
      </w:r>
      <w:r w:rsidRPr="004D63B2">
        <w:rPr>
          <w:rFonts w:ascii="仿宋" w:eastAsia="仿宋" w:hAnsi="仿宋" w:hint="eastAsia"/>
          <w:b/>
        </w:rPr>
        <w:t>行图纸见附件5：发包方提供的380V配电一次系统图（图号J3212.01DD4-1~4）</w:t>
      </w:r>
    </w:p>
    <w:p w:rsidR="00840313" w:rsidRPr="004D63B2" w:rsidRDefault="00840313" w:rsidP="00840313">
      <w:pPr>
        <w:autoSpaceDE w:val="0"/>
        <w:autoSpaceDN w:val="0"/>
        <w:ind w:firstLineChars="200" w:firstLine="422"/>
        <w:rPr>
          <w:rFonts w:ascii="仿宋" w:eastAsia="仿宋" w:hAnsi="仿宋"/>
          <w:b/>
        </w:rPr>
      </w:pPr>
      <w:r w:rsidRPr="004D63B2">
        <w:rPr>
          <w:rFonts w:ascii="仿宋" w:eastAsia="仿宋" w:hAnsi="仿宋" w:hint="eastAsia"/>
          <w:b/>
        </w:rPr>
        <w:t>1</w:t>
      </w:r>
      <w:r>
        <w:rPr>
          <w:rFonts w:ascii="仿宋" w:eastAsia="仿宋" w:hAnsi="仿宋" w:hint="eastAsia"/>
          <w:b/>
        </w:rPr>
        <w:t>6</w:t>
      </w:r>
      <w:r w:rsidRPr="004D63B2">
        <w:rPr>
          <w:rFonts w:ascii="仿宋" w:eastAsia="仿宋" w:hAnsi="仿宋" w:hint="eastAsia"/>
          <w:b/>
        </w:rPr>
        <w:t>.2　低压配电柜结构及性能参数</w:t>
      </w:r>
    </w:p>
    <w:p w:rsidR="00840313" w:rsidRPr="004D63B2" w:rsidRDefault="00840313" w:rsidP="00840313">
      <w:pPr>
        <w:tabs>
          <w:tab w:val="left" w:pos="993"/>
        </w:tabs>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rPr>
        <w:t>.</w:t>
      </w:r>
      <w:r w:rsidRPr="004D63B2">
        <w:rPr>
          <w:rFonts w:ascii="仿宋" w:eastAsia="仿宋" w:hAnsi="仿宋" w:hint="eastAsia"/>
        </w:rPr>
        <w:t>2.</w:t>
      </w:r>
      <w:r w:rsidRPr="004D63B2">
        <w:rPr>
          <w:rFonts w:ascii="仿宋" w:eastAsia="仿宋" w:hAnsi="仿宋"/>
        </w:rPr>
        <w:t xml:space="preserve">1 </w:t>
      </w:r>
      <w:r w:rsidRPr="004D63B2">
        <w:rPr>
          <w:rFonts w:ascii="仿宋" w:eastAsia="仿宋" w:hAnsi="仿宋" w:hint="eastAsia"/>
        </w:rPr>
        <w:t xml:space="preserve"> 低压配电柜采用MNS开关柜，柜体:后开门、后接线方式。柜体主构架采用30</w:t>
      </w:r>
      <w:r w:rsidRPr="004D63B2">
        <w:rPr>
          <w:rFonts w:ascii="仿宋" w:eastAsia="仿宋" w:hAnsi="仿宋"/>
        </w:rPr>
        <w:t>mm</w:t>
      </w:r>
      <w:r w:rsidRPr="004D63B2">
        <w:rPr>
          <w:rFonts w:ascii="仿宋" w:eastAsia="仿宋" w:hAnsi="仿宋" w:hint="eastAsia"/>
        </w:rPr>
        <w:t>为模数的</w:t>
      </w:r>
      <w:r w:rsidRPr="004D63B2">
        <w:rPr>
          <w:rFonts w:ascii="仿宋" w:eastAsia="仿宋" w:hAnsi="仿宋"/>
        </w:rPr>
        <w:t>C</w:t>
      </w:r>
      <w:r w:rsidRPr="004D63B2">
        <w:rPr>
          <w:rFonts w:ascii="仿宋" w:eastAsia="仿宋" w:hAnsi="仿宋" w:hint="eastAsia"/>
        </w:rPr>
        <w:t>型材，内部构架采用镀锌钢板，面板上有合、断等明显的位置指示。</w:t>
      </w:r>
    </w:p>
    <w:p w:rsidR="00840313" w:rsidRPr="004D63B2" w:rsidRDefault="00840313" w:rsidP="00840313">
      <w:pPr>
        <w:pStyle w:val="af"/>
        <w:ind w:firstLineChars="250" w:firstLine="55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2.2压柜的进线及母联断路器选用施耐德、西门子的抽屉式，其他单元均选用抽屉式；塑壳断路器选用施耐德、西门子品牌、交流接触器、热继电器、互感器、按钮、指示灯、转换开关刀开关均选用选用施耐德、西门子品牌</w:t>
      </w:r>
    </w:p>
    <w:p w:rsidR="00840313" w:rsidRPr="004D63B2" w:rsidRDefault="00840313" w:rsidP="00840313">
      <w:pPr>
        <w:autoSpaceDE w:val="0"/>
        <w:autoSpaceDN w:val="0"/>
        <w:ind w:firstLine="480"/>
        <w:rPr>
          <w:rFonts w:ascii="仿宋" w:eastAsia="仿宋" w:hAnsi="仿宋"/>
        </w:rPr>
      </w:pPr>
      <w:r w:rsidRPr="004D63B2">
        <w:rPr>
          <w:rFonts w:hint="eastAsia"/>
        </w:rPr>
        <w:t>1</w:t>
      </w:r>
      <w:r>
        <w:rPr>
          <w:rFonts w:ascii="仿宋" w:eastAsia="仿宋" w:hAnsi="仿宋" w:hint="eastAsia"/>
        </w:rPr>
        <w:t>6</w:t>
      </w:r>
      <w:r w:rsidRPr="004D63B2">
        <w:rPr>
          <w:rFonts w:ascii="仿宋" w:eastAsia="仿宋" w:hAnsi="仿宋" w:hint="eastAsia"/>
        </w:rPr>
        <w:t>.2.3馈线抽回路屉设置多功能测控电表，品牌与综合自动化系统品牌一致，并由综合自动化系统厂家负责系统集成接入后台系统。每个低压回路的智能电力监测仪表应能实现电压、电流、有功、无功、电量功能，且具备2路DC4~20mA输出，具备电能脉冲输出，具备通讯功能（标准的RS485接口和标准的Profibus-DP接口）.</w:t>
      </w:r>
    </w:p>
    <w:p w:rsidR="00840313" w:rsidRPr="004D63B2" w:rsidRDefault="00840313" w:rsidP="00840313">
      <w:pPr>
        <w:spacing w:line="360" w:lineRule="exact"/>
        <w:ind w:firstLineChars="280" w:firstLine="588"/>
        <w:rPr>
          <w:rFonts w:ascii="仿宋" w:eastAsia="仿宋" w:hAnsi="仿宋" w:cs="仿宋"/>
          <w:szCs w:val="24"/>
        </w:rPr>
      </w:pPr>
      <w:r w:rsidRPr="004D63B2">
        <w:rPr>
          <w:rFonts w:ascii="仿宋" w:eastAsia="仿宋" w:hAnsi="仿宋" w:hint="eastAsia"/>
        </w:rPr>
        <w:t>1</w:t>
      </w:r>
      <w:r>
        <w:rPr>
          <w:rFonts w:ascii="仿宋" w:eastAsia="仿宋" w:hAnsi="仿宋" w:hint="eastAsia"/>
        </w:rPr>
        <w:t>6</w:t>
      </w:r>
      <w:r w:rsidRPr="004D63B2">
        <w:rPr>
          <w:rFonts w:ascii="仿宋" w:eastAsia="仿宋" w:hAnsi="仿宋"/>
        </w:rPr>
        <w:t>.</w:t>
      </w:r>
      <w:r w:rsidRPr="004D63B2">
        <w:rPr>
          <w:rFonts w:ascii="仿宋" w:eastAsia="仿宋" w:hAnsi="仿宋" w:hint="eastAsia"/>
        </w:rPr>
        <w:t>2.4</w:t>
      </w:r>
      <w:r w:rsidRPr="004D63B2">
        <w:rPr>
          <w:rFonts w:ascii="仿宋" w:eastAsia="仿宋" w:hAnsi="仿宋"/>
        </w:rPr>
        <w:t xml:space="preserve"> </w:t>
      </w:r>
      <w:r w:rsidRPr="004D63B2">
        <w:rPr>
          <w:rFonts w:ascii="仿宋" w:eastAsia="仿宋" w:hAnsi="仿宋" w:hint="eastAsia"/>
        </w:rPr>
        <w:t xml:space="preserve"> 装置按三相四线制，选用</w:t>
      </w:r>
      <w:r w:rsidRPr="004D63B2">
        <w:rPr>
          <w:rFonts w:ascii="仿宋" w:eastAsia="仿宋" w:hAnsi="仿宋"/>
        </w:rPr>
        <w:t>PE</w:t>
      </w:r>
      <w:r w:rsidRPr="004D63B2">
        <w:rPr>
          <w:rFonts w:ascii="仿宋" w:eastAsia="仿宋" w:hAnsi="仿宋" w:hint="eastAsia"/>
        </w:rPr>
        <w:t>+</w:t>
      </w:r>
      <w:r w:rsidRPr="004D63B2">
        <w:rPr>
          <w:rFonts w:ascii="仿宋" w:eastAsia="仿宋" w:hAnsi="仿宋"/>
        </w:rPr>
        <w:t>N</w:t>
      </w:r>
      <w:r w:rsidRPr="004D63B2">
        <w:rPr>
          <w:rFonts w:ascii="仿宋" w:eastAsia="仿宋" w:hAnsi="仿宋" w:hint="eastAsia"/>
        </w:rPr>
        <w:t>方式，柜体防护等级为</w:t>
      </w:r>
      <w:r w:rsidRPr="004D63B2">
        <w:rPr>
          <w:rFonts w:ascii="仿宋" w:eastAsia="仿宋" w:hAnsi="仿宋"/>
        </w:rPr>
        <w:t>IP</w:t>
      </w:r>
      <w:r w:rsidRPr="004D63B2">
        <w:rPr>
          <w:rFonts w:ascii="仿宋" w:eastAsia="仿宋" w:hAnsi="仿宋" w:hint="eastAsia"/>
        </w:rPr>
        <w:t>40。每个单元应按招标方图纸进行配置，应有对应编号（即有回路编号、端子排编号、柜抽屉编号、柜边编号且相一致）,包括盘</w:t>
      </w:r>
      <w:r w:rsidRPr="004D63B2">
        <w:rPr>
          <w:rFonts w:ascii="仿宋" w:eastAsia="仿宋" w:hAnsi="仿宋" w:hint="eastAsia"/>
        </w:rPr>
        <w:lastRenderedPageBreak/>
        <w:t>间连接铜排。</w:t>
      </w:r>
    </w:p>
    <w:p w:rsidR="00840313" w:rsidRPr="004D63B2" w:rsidRDefault="00840313" w:rsidP="00840313">
      <w:pPr>
        <w:spacing w:line="360" w:lineRule="exact"/>
        <w:ind w:firstLineChars="200" w:firstLine="422"/>
        <w:rPr>
          <w:rFonts w:ascii="仿宋" w:eastAsia="仿宋" w:hAnsi="仿宋"/>
          <w:b/>
          <w:bCs/>
        </w:rPr>
      </w:pPr>
      <w:r w:rsidRPr="004D63B2">
        <w:rPr>
          <w:rFonts w:ascii="仿宋" w:eastAsia="仿宋" w:hAnsi="仿宋" w:hint="eastAsia"/>
          <w:b/>
          <w:bCs/>
        </w:rPr>
        <w:t>1</w:t>
      </w:r>
      <w:r>
        <w:rPr>
          <w:rFonts w:ascii="仿宋" w:eastAsia="仿宋" w:hAnsi="仿宋" w:hint="eastAsia"/>
          <w:b/>
          <w:bCs/>
        </w:rPr>
        <w:t>6</w:t>
      </w:r>
      <w:r w:rsidRPr="004D63B2">
        <w:rPr>
          <w:rFonts w:ascii="仿宋" w:eastAsia="仿宋" w:hAnsi="仿宋" w:hint="eastAsia"/>
          <w:b/>
          <w:bCs/>
        </w:rPr>
        <w:t xml:space="preserve">．2.5母线 </w:t>
      </w:r>
    </w:p>
    <w:p w:rsidR="00840313" w:rsidRPr="004D63B2" w:rsidRDefault="00840313" w:rsidP="00840313">
      <w:pPr>
        <w:spacing w:line="360" w:lineRule="exact"/>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.2.5.1主母线采用镀锡铜母线，采用“品”字型布置，母线固定在足以承受侧向短路以及纵向热胀缩的绝缘子上,主母线采用母线固定金具予以固定，母线及绝缘件等元件各种技术参数均应符合国家最新电力标准。</w:t>
      </w:r>
    </w:p>
    <w:p w:rsidR="00840313" w:rsidRPr="004D63B2" w:rsidRDefault="00840313" w:rsidP="00840313">
      <w:pPr>
        <w:spacing w:line="360" w:lineRule="exact"/>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.2.5.2主母线及分支母线</w:t>
      </w:r>
    </w:p>
    <w:p w:rsidR="00840313" w:rsidRPr="004D63B2" w:rsidRDefault="00840313" w:rsidP="00840313">
      <w:pPr>
        <w:pStyle w:val="af"/>
        <w:ind w:firstLineChars="200" w:firstLine="44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.2.5.2.1 380V母线配置：熔铸#1配电室380V主母线规格为TMY-3X3(100X10),PE接地母排规格为TMY-2(100X10), N接零母排规格为TMY-2(100X10)；熔铸#2配电室380V主母线规格为TMY-2X3(100X10),PE接地母排规格为TMY-1(100X10), N接零母排规格为TMY-1(100X10)；铸轧#1、#2配电室380V主母线规格为TMY-4X3(100X10),PE接地母排规格为TMY-2(100X10), N接零母排规格为TMY-2(100X10)。以上母排均采用无氧紫铜镀锡铜母线，要求母线能承受连接在母线上最大等级断路器关合电流所产生的电动力。</w:t>
      </w:r>
    </w:p>
    <w:p w:rsidR="00840313" w:rsidRPr="004D63B2" w:rsidRDefault="00840313" w:rsidP="00840313">
      <w:pPr>
        <w:spacing w:line="360" w:lineRule="exact"/>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.2.5.2.2所有用螺栓固定母线导体接头均采用镀锡压花，在长期使用期间，固定螺栓的压力值不能降低，每个连接点不能小于4个螺栓;</w:t>
      </w:r>
    </w:p>
    <w:p w:rsidR="00840313" w:rsidRPr="004D63B2" w:rsidRDefault="00840313" w:rsidP="00840313">
      <w:pPr>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2</w:t>
      </w:r>
      <w:r w:rsidRPr="004D63B2">
        <w:rPr>
          <w:rFonts w:ascii="仿宋" w:eastAsia="仿宋" w:hAnsi="仿宋" w:hint="eastAsia"/>
        </w:rPr>
        <w:t>.</w:t>
      </w:r>
      <w:r>
        <w:rPr>
          <w:rFonts w:ascii="仿宋" w:eastAsia="仿宋" w:hAnsi="仿宋" w:hint="eastAsia"/>
        </w:rPr>
        <w:t>2.</w:t>
      </w:r>
      <w:r w:rsidRPr="004D63B2">
        <w:rPr>
          <w:rFonts w:ascii="仿宋" w:eastAsia="仿宋" w:hAnsi="仿宋" w:hint="eastAsia"/>
        </w:rPr>
        <w:t>5.2.3柜中主母线及引下线均用热缩绝缘包封, 热缩绝缘厚度不小于2mm, 接口处搭接长度不小于100mm。（热缩绝缘包封材料的寿命至少在20年以上）.</w:t>
      </w:r>
    </w:p>
    <w:p w:rsidR="00840313" w:rsidRPr="004D63B2" w:rsidRDefault="00840313" w:rsidP="00840313">
      <w:pPr>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w:t>
      </w:r>
      <w:r>
        <w:rPr>
          <w:rFonts w:ascii="仿宋" w:eastAsia="仿宋" w:hAnsi="仿宋" w:hint="eastAsia"/>
        </w:rPr>
        <w:t>2.</w:t>
      </w:r>
      <w:r w:rsidRPr="004D63B2">
        <w:rPr>
          <w:rFonts w:ascii="仿宋" w:eastAsia="仿宋" w:hAnsi="仿宋" w:hint="eastAsia"/>
        </w:rPr>
        <w:t>5.2.4母线应有标明相别的颜色，A、B、C相分别为黄、绿、红色。N、PE相色按照国家标准执行。</w:t>
      </w:r>
    </w:p>
    <w:p w:rsidR="00840313" w:rsidRPr="004D63B2" w:rsidRDefault="00840313" w:rsidP="00840313">
      <w:pPr>
        <w:spacing w:line="360" w:lineRule="exact"/>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2.5.3接地母线</w:t>
      </w:r>
    </w:p>
    <w:p w:rsidR="00840313" w:rsidRPr="004D63B2" w:rsidRDefault="00840313" w:rsidP="00840313">
      <w:pPr>
        <w:spacing w:line="360" w:lineRule="exact"/>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.2.5.3.1接地母线应能承受断路器的瞬时及短时额定电流而不超过额定温升。</w:t>
      </w:r>
    </w:p>
    <w:p w:rsidR="00840313" w:rsidRPr="004D63B2" w:rsidRDefault="00840313" w:rsidP="00840313">
      <w:pPr>
        <w:spacing w:line="360" w:lineRule="exact"/>
        <w:ind w:firstLineChars="200" w:firstLine="42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.2.5.3.2接地母线和开关柜构架及接地端子用螺栓连接或焊接固定，接地母线最少用两根接地线与接地网连接。</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.2.5.4投标方提供的母线包括：屛间连接母线、至各开关段间的连接</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.2.6</w:t>
      </w:r>
      <w:r w:rsidRPr="004D63B2">
        <w:rPr>
          <w:rFonts w:ascii="仿宋" w:eastAsia="仿宋" w:hAnsi="仿宋"/>
        </w:rPr>
        <w:t xml:space="preserve"> </w:t>
      </w:r>
      <w:r w:rsidRPr="004D63B2">
        <w:rPr>
          <w:rFonts w:ascii="仿宋" w:eastAsia="仿宋" w:hAnsi="仿宋" w:hint="eastAsia"/>
        </w:rPr>
        <w:t xml:space="preserve"> 低压柜内控制电源线应采用环形接线，保证连接可靠。</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.2.7  开关机构应动作灵活可靠，闭锁机构齐全，操作机构灵活耐用。</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18.2.8</w:t>
      </w:r>
      <w:r w:rsidRPr="004D63B2">
        <w:rPr>
          <w:rFonts w:ascii="仿宋" w:eastAsia="仿宋" w:hAnsi="仿宋"/>
        </w:rPr>
        <w:t xml:space="preserve"> </w:t>
      </w:r>
      <w:r w:rsidRPr="004D63B2">
        <w:rPr>
          <w:rFonts w:ascii="仿宋" w:eastAsia="仿宋" w:hAnsi="仿宋" w:hint="eastAsia"/>
        </w:rPr>
        <w:t xml:space="preserve"> 二次接线应可靠接触，所有接线均引到侧面端子排。</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.2.9</w:t>
      </w:r>
      <w:r w:rsidRPr="004D63B2">
        <w:rPr>
          <w:rFonts w:ascii="仿宋" w:eastAsia="仿宋" w:hAnsi="仿宋"/>
        </w:rPr>
        <w:t xml:space="preserve"> </w:t>
      </w:r>
      <w:r w:rsidRPr="004D63B2">
        <w:rPr>
          <w:rFonts w:ascii="仿宋" w:eastAsia="仿宋" w:hAnsi="仿宋" w:hint="eastAsia"/>
        </w:rPr>
        <w:t xml:space="preserve"> 电流二次回路，必须提供电流端子，引线截面不小于</w:t>
      </w:r>
      <w:r w:rsidRPr="004D63B2">
        <w:rPr>
          <w:rFonts w:ascii="仿宋" w:eastAsia="仿宋" w:hAnsi="仿宋"/>
        </w:rPr>
        <w:t>2.5mm2</w:t>
      </w:r>
      <w:r w:rsidRPr="004D63B2">
        <w:rPr>
          <w:rFonts w:ascii="仿宋" w:eastAsia="仿宋" w:hAnsi="仿宋" w:hint="eastAsia"/>
        </w:rPr>
        <w:t>，回路端子排应有足够的容余量。</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.2.10柜体颜色采用电脑灰，色标RAL7035。</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.2.</w:t>
      </w:r>
      <w:r w:rsidRPr="004D63B2">
        <w:rPr>
          <w:rFonts w:ascii="仿宋" w:eastAsia="仿宋" w:hAnsi="仿宋"/>
        </w:rPr>
        <w:t>1</w:t>
      </w:r>
      <w:r w:rsidRPr="004D63B2">
        <w:rPr>
          <w:rFonts w:ascii="仿宋" w:eastAsia="仿宋" w:hAnsi="仿宋" w:hint="eastAsia"/>
        </w:rPr>
        <w:t>2 MNS尺寸1000×2200(T×H) ，宽度按照图纸设计。</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.3 配电箱技术要求：</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.3.1配置说明：该低压配电箱共6面，作为熔铸跨和轧机跨天车电源箱。其中1AF1,1AF2为自动开关箱，1AF1-JX1, 1AF1-JX2, 1AF2-JX1, 1AF2-JX2为天车电源检修段开关箱。</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.3.2 配电箱盘面配置电源指示灯。</w:t>
      </w:r>
    </w:p>
    <w:p w:rsidR="00840313" w:rsidRPr="004D63B2" w:rsidRDefault="00840313" w:rsidP="00840313">
      <w:pPr>
        <w:autoSpaceDE w:val="0"/>
        <w:autoSpaceDN w:val="0"/>
        <w:ind w:firstLine="480"/>
        <w:rPr>
          <w:rFonts w:ascii="仿宋" w:eastAsia="仿宋" w:hAnsi="仿宋"/>
        </w:rPr>
      </w:pPr>
      <w:r w:rsidRPr="004D63B2">
        <w:rPr>
          <w:rFonts w:ascii="仿宋" w:eastAsia="仿宋" w:hAnsi="仿宋" w:hint="eastAsia"/>
        </w:rPr>
        <w:t>1</w:t>
      </w:r>
      <w:r>
        <w:rPr>
          <w:rFonts w:ascii="仿宋" w:eastAsia="仿宋" w:hAnsi="仿宋" w:hint="eastAsia"/>
        </w:rPr>
        <w:t>6</w:t>
      </w:r>
      <w:r w:rsidRPr="004D63B2">
        <w:rPr>
          <w:rFonts w:ascii="仿宋" w:eastAsia="仿宋" w:hAnsi="仿宋" w:hint="eastAsia"/>
        </w:rPr>
        <w:t>.3.3 其配置要求参照设计图纸（设计图号：J3212.01DD1-5）,其他技术性能按照1</w:t>
      </w:r>
      <w:r>
        <w:rPr>
          <w:rFonts w:ascii="仿宋" w:eastAsia="仿宋" w:hAnsi="仿宋" w:hint="eastAsia"/>
        </w:rPr>
        <w:t>6</w:t>
      </w:r>
      <w:r w:rsidRPr="004D63B2">
        <w:rPr>
          <w:rFonts w:ascii="仿宋" w:eastAsia="仿宋" w:hAnsi="仿宋" w:hint="eastAsia"/>
        </w:rPr>
        <w:t>.2的部分要求执行。</w:t>
      </w:r>
    </w:p>
    <w:p w:rsidR="00840313" w:rsidRPr="004D63B2" w:rsidRDefault="00840313" w:rsidP="00840313">
      <w:pPr>
        <w:autoSpaceDE w:val="0"/>
        <w:autoSpaceDN w:val="0"/>
        <w:ind w:firstLine="480"/>
        <w:rPr>
          <w:rFonts w:ascii="仿宋" w:eastAsia="仿宋" w:hAnsi="仿宋"/>
          <w:b/>
        </w:rPr>
      </w:pPr>
      <w:r w:rsidRPr="004D63B2">
        <w:rPr>
          <w:rFonts w:ascii="仿宋" w:eastAsia="仿宋" w:hAnsi="仿宋" w:hint="eastAsia"/>
          <w:b/>
        </w:rPr>
        <w:t>1</w:t>
      </w:r>
      <w:r>
        <w:rPr>
          <w:rFonts w:ascii="仿宋" w:eastAsia="仿宋" w:hAnsi="仿宋" w:hint="eastAsia"/>
          <w:b/>
        </w:rPr>
        <w:t>7</w:t>
      </w:r>
      <w:r w:rsidRPr="004D63B2">
        <w:rPr>
          <w:rFonts w:ascii="仿宋" w:eastAsia="仿宋" w:hAnsi="仿宋" w:hint="eastAsia"/>
          <w:b/>
        </w:rPr>
        <w:t>供货范围及供货周期</w:t>
      </w:r>
    </w:p>
    <w:p w:rsidR="00840313" w:rsidRDefault="00840313" w:rsidP="00840313">
      <w:pPr>
        <w:pStyle w:val="af"/>
        <w:ind w:firstLineChars="150" w:firstLine="330"/>
        <w:rPr>
          <w:rFonts w:ascii="仿宋" w:eastAsia="仿宋" w:hAnsi="仿宋"/>
        </w:rPr>
      </w:pPr>
      <w:r w:rsidRPr="004D63B2">
        <w:rPr>
          <w:rFonts w:hint="eastAsia"/>
          <w:b/>
        </w:rPr>
        <w:t>1</w:t>
      </w:r>
      <w:r>
        <w:rPr>
          <w:rFonts w:hint="eastAsia"/>
          <w:b/>
        </w:rPr>
        <w:t>7</w:t>
      </w:r>
      <w:r w:rsidRPr="004D63B2">
        <w:rPr>
          <w:rFonts w:hint="eastAsia"/>
          <w:b/>
        </w:rPr>
        <w:t>.1</w:t>
      </w:r>
      <w:r w:rsidRPr="004D63B2">
        <w:rPr>
          <w:rFonts w:ascii="仿宋" w:eastAsia="仿宋" w:hAnsi="仿宋" w:hint="eastAsia"/>
        </w:rPr>
        <w:t xml:space="preserve">投标方提供39面MNS型低压配电柜、6面低压配电箱本体及辅助设备（铜排母线、柜间连接螺栓、接地系统）的设计、设备订购、结构性能、运输、安装指导、调试、试验、试运行、售后服务及人员培训。 </w:t>
      </w:r>
    </w:p>
    <w:p w:rsidR="00840313" w:rsidRDefault="00840313" w:rsidP="00840313">
      <w:pPr>
        <w:pStyle w:val="af"/>
        <w:ind w:firstLineChars="150" w:firstLine="330"/>
        <w:rPr>
          <w:rFonts w:ascii="仿宋" w:eastAsia="仿宋" w:hAnsi="仿宋"/>
        </w:rPr>
      </w:pPr>
    </w:p>
    <w:p w:rsidR="00840313" w:rsidRPr="004D63B2" w:rsidRDefault="00840313" w:rsidP="00840313">
      <w:pPr>
        <w:pStyle w:val="af"/>
        <w:ind w:firstLineChars="150" w:firstLine="330"/>
      </w:pPr>
    </w:p>
    <w:p w:rsidR="00840313" w:rsidRPr="004D63B2" w:rsidRDefault="00840313" w:rsidP="00840313">
      <w:pPr>
        <w:autoSpaceDE w:val="0"/>
        <w:autoSpaceDN w:val="0"/>
        <w:spacing w:line="420" w:lineRule="exact"/>
        <w:ind w:firstLineChars="245" w:firstLine="517"/>
        <w:rPr>
          <w:rFonts w:ascii="仿宋" w:eastAsia="仿宋" w:hAnsi="仿宋"/>
          <w:b/>
        </w:rPr>
      </w:pPr>
      <w:r w:rsidRPr="004D63B2">
        <w:rPr>
          <w:rFonts w:ascii="仿宋" w:eastAsia="仿宋" w:hAnsi="仿宋" w:hint="eastAsia"/>
          <w:b/>
        </w:rPr>
        <w:t>1</w:t>
      </w:r>
      <w:r>
        <w:rPr>
          <w:rFonts w:ascii="仿宋" w:eastAsia="仿宋" w:hAnsi="仿宋" w:hint="eastAsia"/>
          <w:b/>
        </w:rPr>
        <w:t>7</w:t>
      </w:r>
      <w:r w:rsidRPr="004D63B2">
        <w:rPr>
          <w:rFonts w:ascii="仿宋" w:eastAsia="仿宋" w:hAnsi="仿宋" w:hint="eastAsia"/>
          <w:b/>
        </w:rPr>
        <w:t>.1.1低压开关柜详细供货清单</w:t>
      </w:r>
    </w:p>
    <w:tbl>
      <w:tblPr>
        <w:tblW w:w="9553" w:type="dxa"/>
        <w:tblInd w:w="95" w:type="dxa"/>
        <w:tblLook w:val="0000" w:firstRow="0" w:lastRow="0" w:firstColumn="0" w:lastColumn="0" w:noHBand="0" w:noVBand="0"/>
      </w:tblPr>
      <w:tblGrid>
        <w:gridCol w:w="581"/>
        <w:gridCol w:w="1413"/>
        <w:gridCol w:w="572"/>
        <w:gridCol w:w="1096"/>
        <w:gridCol w:w="548"/>
        <w:gridCol w:w="670"/>
        <w:gridCol w:w="2552"/>
        <w:gridCol w:w="2121"/>
      </w:tblGrid>
      <w:tr w:rsidR="00840313" w:rsidRPr="004D63B2" w:rsidTr="00955014">
        <w:trPr>
          <w:trHeight w:hRule="exact" w:val="574"/>
        </w:trPr>
        <w:tc>
          <w:tcPr>
            <w:tcW w:w="581"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序号</w:t>
            </w:r>
          </w:p>
        </w:tc>
        <w:tc>
          <w:tcPr>
            <w:tcW w:w="1413" w:type="dxa"/>
            <w:tcBorders>
              <w:top w:val="single" w:sz="4" w:space="0" w:color="auto"/>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产品名称</w:t>
            </w:r>
          </w:p>
        </w:tc>
        <w:tc>
          <w:tcPr>
            <w:tcW w:w="572"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型号</w:t>
            </w:r>
          </w:p>
        </w:tc>
        <w:tc>
          <w:tcPr>
            <w:tcW w:w="1096"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编号</w:t>
            </w:r>
          </w:p>
        </w:tc>
        <w:tc>
          <w:tcPr>
            <w:tcW w:w="548"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单位</w:t>
            </w:r>
          </w:p>
        </w:tc>
        <w:tc>
          <w:tcPr>
            <w:tcW w:w="670"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数量</w:t>
            </w:r>
          </w:p>
        </w:tc>
        <w:tc>
          <w:tcPr>
            <w:tcW w:w="2552"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用途</w:t>
            </w:r>
          </w:p>
        </w:tc>
        <w:tc>
          <w:tcPr>
            <w:tcW w:w="2121"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备注</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11AA1</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1TM1低压侧进线柜</w:t>
            </w:r>
          </w:p>
        </w:tc>
        <w:tc>
          <w:tcPr>
            <w:tcW w:w="2121" w:type="dxa"/>
            <w:tcBorders>
              <w:top w:val="nil"/>
              <w:left w:val="nil"/>
              <w:bottom w:val="single" w:sz="4" w:space="0" w:color="auto"/>
              <w:right w:val="single" w:sz="4" w:space="0" w:color="auto"/>
            </w:tcBorders>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2</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11AA2</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250KVA无功补偿柜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3</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11AA3</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250KVA无功补偿柜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4</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11AA4</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5</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11AA5</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6</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11AA6</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7</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11AA7</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8</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11AA8</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9</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11AA9</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10</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11AA10</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11</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11AA11</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与1TM2低压母线联络柜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12</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12AA1</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cs="宋体" w:hint="eastAsia"/>
                <w:szCs w:val="24"/>
              </w:rPr>
              <w:t>1TM2低压侧进线柜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13</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12AA2</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cs="宋体" w:hint="eastAsia"/>
                <w:szCs w:val="24"/>
              </w:rPr>
              <w:t>300KVA无功补偿柜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cs="宋体" w:hint="eastAsia"/>
                <w:szCs w:val="24"/>
              </w:rPr>
              <w:t>14</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12AA3</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15</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12AA4</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16</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12AA5</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562"/>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17</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12AA6</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333"/>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18</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12AA7</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19</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12AA8</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与1TM1低压母线联络柜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熔铸2#低压配电室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20</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13AA1</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r w:rsidRPr="004D63B2">
              <w:rPr>
                <w:rFonts w:ascii="仿宋" w:eastAsia="仿宋" w:hAnsi="仿宋" w:cs="宋体" w:hint="eastAsia"/>
                <w:szCs w:val="24"/>
              </w:rPr>
              <w:t>1TM3低压侧进线柜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21</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13AA2</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350KVA无功补偿柜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22</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13AA3</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350KVA无功补偿柜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23</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13AA4</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24</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13AA5</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25</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13AA6</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26</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13AA7</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27</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13AA8</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lastRenderedPageBreak/>
              <w:t>28</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13AA9</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62"/>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29</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13AA10</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30</w:t>
            </w:r>
          </w:p>
        </w:tc>
        <w:tc>
          <w:tcPr>
            <w:tcW w:w="1413"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13AA11</w:t>
            </w:r>
          </w:p>
        </w:tc>
        <w:tc>
          <w:tcPr>
            <w:tcW w:w="548"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single" w:sz="4" w:space="0" w:color="auto"/>
              <w:left w:val="single" w:sz="4" w:space="0" w:color="auto"/>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与1TM4低压母线联络柜</w:t>
            </w:r>
          </w:p>
        </w:tc>
        <w:tc>
          <w:tcPr>
            <w:tcW w:w="2121" w:type="dxa"/>
            <w:tcBorders>
              <w:top w:val="single" w:sz="4" w:space="0" w:color="auto"/>
              <w:left w:val="single" w:sz="4" w:space="0" w:color="auto"/>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铸轧1#低压配电室</w:t>
            </w:r>
          </w:p>
        </w:tc>
      </w:tr>
      <w:tr w:rsidR="00840313" w:rsidRPr="004D63B2" w:rsidTr="00955014">
        <w:trPr>
          <w:trHeight w:hRule="exact" w:val="454"/>
        </w:trPr>
        <w:tc>
          <w:tcPr>
            <w:tcW w:w="581"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31</w:t>
            </w:r>
          </w:p>
        </w:tc>
        <w:tc>
          <w:tcPr>
            <w:tcW w:w="1413"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single" w:sz="4" w:space="0" w:color="auto"/>
              <w:left w:val="single" w:sz="4" w:space="0" w:color="auto"/>
              <w:bottom w:val="single" w:sz="4" w:space="0" w:color="auto"/>
              <w:right w:val="single" w:sz="4" w:space="0" w:color="auto"/>
            </w:tcBorders>
            <w:noWrap/>
          </w:tcPr>
          <w:p w:rsidR="00840313" w:rsidRPr="004D63B2" w:rsidRDefault="00840313" w:rsidP="00955014">
            <w:r w:rsidRPr="004D63B2">
              <w:rPr>
                <w:rFonts w:ascii="仿宋" w:eastAsia="仿宋" w:hAnsi="仿宋" w:hint="eastAsia"/>
                <w:szCs w:val="24"/>
              </w:rPr>
              <w:t>14AA1</w:t>
            </w:r>
          </w:p>
        </w:tc>
        <w:tc>
          <w:tcPr>
            <w:tcW w:w="548"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single" w:sz="4" w:space="0" w:color="auto"/>
              <w:left w:val="single" w:sz="4" w:space="0" w:color="auto"/>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single" w:sz="4" w:space="0" w:color="auto"/>
              <w:left w:val="single" w:sz="4" w:space="0" w:color="auto"/>
              <w:bottom w:val="single" w:sz="4" w:space="0" w:color="auto"/>
              <w:right w:val="single" w:sz="4" w:space="0" w:color="auto"/>
            </w:tcBorders>
            <w:noWrap/>
          </w:tcPr>
          <w:p w:rsidR="00840313" w:rsidRPr="004D63B2" w:rsidRDefault="00840313" w:rsidP="00955014">
            <w:r w:rsidRPr="004D63B2">
              <w:rPr>
                <w:rFonts w:ascii="仿宋" w:eastAsia="仿宋" w:hAnsi="仿宋" w:cs="宋体" w:hint="eastAsia"/>
                <w:szCs w:val="24"/>
              </w:rPr>
              <w:t>1TM4低压侧进线柜</w:t>
            </w:r>
          </w:p>
        </w:tc>
        <w:tc>
          <w:tcPr>
            <w:tcW w:w="2121" w:type="dxa"/>
            <w:tcBorders>
              <w:top w:val="single" w:sz="4" w:space="0" w:color="auto"/>
              <w:left w:val="single" w:sz="4" w:space="0" w:color="auto"/>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single" w:sz="4" w:space="0" w:color="auto"/>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32</w:t>
            </w:r>
          </w:p>
        </w:tc>
        <w:tc>
          <w:tcPr>
            <w:tcW w:w="1413"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single" w:sz="4" w:space="0" w:color="auto"/>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single" w:sz="4" w:space="0" w:color="auto"/>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14AA2</w:t>
            </w:r>
          </w:p>
        </w:tc>
        <w:tc>
          <w:tcPr>
            <w:tcW w:w="548"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single" w:sz="4" w:space="0" w:color="auto"/>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single" w:sz="4" w:space="0" w:color="auto"/>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250KVA无功补偿柜</w:t>
            </w:r>
          </w:p>
        </w:tc>
        <w:tc>
          <w:tcPr>
            <w:tcW w:w="2121" w:type="dxa"/>
            <w:tcBorders>
              <w:top w:val="single" w:sz="4" w:space="0" w:color="auto"/>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33</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14AA3</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200KVA无功补偿柜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34</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14AA4</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35</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14AA5</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36</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14AA6</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37</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14AA7</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38</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14AA8</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低压馈线柜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45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39</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低压配电柜</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MNS</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14AA9</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cs="宋体"/>
                <w:szCs w:val="24"/>
              </w:rPr>
            </w:pPr>
            <w:r w:rsidRPr="004D63B2">
              <w:rPr>
                <w:rFonts w:ascii="仿宋" w:eastAsia="仿宋" w:hAnsi="仿宋" w:hint="eastAsia"/>
                <w:szCs w:val="24"/>
              </w:rPr>
              <w:t>1</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与1TM3低压母线联络柜</w:t>
            </w:r>
          </w:p>
        </w:tc>
        <w:tc>
          <w:tcPr>
            <w:tcW w:w="2121" w:type="dxa"/>
            <w:tcBorders>
              <w:top w:val="nil"/>
              <w:left w:val="nil"/>
              <w:bottom w:val="single" w:sz="4" w:space="0" w:color="auto"/>
              <w:right w:val="single" w:sz="4" w:space="0" w:color="auto"/>
            </w:tcBorders>
          </w:tcPr>
          <w:p w:rsidR="00840313" w:rsidRPr="004D63B2" w:rsidRDefault="00840313" w:rsidP="00955014">
            <w:r w:rsidRPr="004D63B2">
              <w:rPr>
                <w:rFonts w:ascii="仿宋" w:eastAsia="仿宋" w:hAnsi="仿宋" w:cs="宋体" w:hint="eastAsia"/>
                <w:szCs w:val="24"/>
              </w:rPr>
              <w:t>铸轧2#低压配电室</w:t>
            </w:r>
          </w:p>
        </w:tc>
      </w:tr>
      <w:tr w:rsidR="00840313" w:rsidRPr="004D63B2" w:rsidTr="00955014">
        <w:trPr>
          <w:trHeight w:hRule="exact" w:val="814"/>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40</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低压配电箱</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非标</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1AF1/</w:t>
            </w:r>
          </w:p>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1AF2</w:t>
            </w: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2</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天车电源箱</w:t>
            </w:r>
          </w:p>
        </w:tc>
        <w:tc>
          <w:tcPr>
            <w:tcW w:w="2121" w:type="dxa"/>
            <w:tcBorders>
              <w:top w:val="nil"/>
              <w:left w:val="nil"/>
              <w:bottom w:val="single" w:sz="4" w:space="0" w:color="auto"/>
              <w:right w:val="single" w:sz="4" w:space="0" w:color="auto"/>
            </w:tcBorders>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熔铸、铸轧跨</w:t>
            </w:r>
          </w:p>
        </w:tc>
      </w:tr>
      <w:tr w:rsidR="00840313" w:rsidRPr="004D63B2" w:rsidTr="00B20449">
        <w:trPr>
          <w:trHeight w:hRule="exact" w:val="1403"/>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41</w:t>
            </w:r>
          </w:p>
        </w:tc>
        <w:tc>
          <w:tcPr>
            <w:tcW w:w="1413"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低压配电箱</w:t>
            </w:r>
          </w:p>
        </w:tc>
        <w:tc>
          <w:tcPr>
            <w:tcW w:w="572"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非标</w:t>
            </w:r>
          </w:p>
        </w:tc>
        <w:tc>
          <w:tcPr>
            <w:tcW w:w="1096" w:type="dxa"/>
            <w:tcBorders>
              <w:top w:val="nil"/>
              <w:left w:val="nil"/>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1AF1-JX1</w:t>
            </w:r>
          </w:p>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1AF2-JX1</w:t>
            </w:r>
          </w:p>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1AF1-JX1</w:t>
            </w:r>
          </w:p>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1AF2-JX2</w:t>
            </w:r>
          </w:p>
          <w:p w:rsidR="00840313" w:rsidRPr="004D63B2" w:rsidRDefault="00840313" w:rsidP="00B20449">
            <w:pPr>
              <w:jc w:val="center"/>
              <w:rPr>
                <w:rFonts w:ascii="仿宋" w:eastAsia="仿宋" w:hAnsi="仿宋"/>
                <w:szCs w:val="24"/>
              </w:rPr>
            </w:pPr>
          </w:p>
        </w:tc>
        <w:tc>
          <w:tcPr>
            <w:tcW w:w="548"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台</w:t>
            </w:r>
          </w:p>
        </w:tc>
        <w:tc>
          <w:tcPr>
            <w:tcW w:w="670" w:type="dxa"/>
            <w:tcBorders>
              <w:top w:val="nil"/>
              <w:left w:val="nil"/>
              <w:bottom w:val="single" w:sz="4" w:space="0" w:color="auto"/>
              <w:right w:val="single" w:sz="4" w:space="0" w:color="auto"/>
            </w:tcBorders>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4</w:t>
            </w:r>
          </w:p>
        </w:tc>
        <w:tc>
          <w:tcPr>
            <w:tcW w:w="2552" w:type="dxa"/>
            <w:tcBorders>
              <w:top w:val="nil"/>
              <w:left w:val="nil"/>
              <w:bottom w:val="single" w:sz="4" w:space="0" w:color="auto"/>
              <w:right w:val="single" w:sz="4" w:space="0" w:color="auto"/>
            </w:tcBorders>
            <w:noWrap/>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天车检修段开关箱</w:t>
            </w:r>
          </w:p>
        </w:tc>
        <w:tc>
          <w:tcPr>
            <w:tcW w:w="2121" w:type="dxa"/>
            <w:tcBorders>
              <w:top w:val="nil"/>
              <w:left w:val="nil"/>
              <w:bottom w:val="single" w:sz="4" w:space="0" w:color="auto"/>
              <w:right w:val="single" w:sz="4" w:space="0" w:color="auto"/>
            </w:tcBorders>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熔铸、铸轧跨</w:t>
            </w:r>
          </w:p>
        </w:tc>
      </w:tr>
      <w:tr w:rsidR="00840313" w:rsidRPr="004D63B2" w:rsidTr="00955014">
        <w:trPr>
          <w:trHeight w:hRule="exact" w:val="618"/>
        </w:trPr>
        <w:tc>
          <w:tcPr>
            <w:tcW w:w="581" w:type="dxa"/>
            <w:tcBorders>
              <w:top w:val="nil"/>
              <w:left w:val="single" w:sz="4" w:space="0" w:color="auto"/>
              <w:bottom w:val="single" w:sz="4" w:space="0" w:color="auto"/>
              <w:right w:val="single" w:sz="4" w:space="0" w:color="auto"/>
            </w:tcBorders>
            <w:noWrap/>
            <w:vAlign w:val="center"/>
          </w:tcPr>
          <w:p w:rsidR="00840313" w:rsidRPr="004D63B2" w:rsidRDefault="00840313" w:rsidP="00955014">
            <w:pPr>
              <w:jc w:val="center"/>
              <w:rPr>
                <w:rFonts w:ascii="仿宋" w:eastAsia="仿宋" w:hAnsi="仿宋"/>
                <w:szCs w:val="24"/>
              </w:rPr>
            </w:pPr>
            <w:r w:rsidRPr="004D63B2">
              <w:rPr>
                <w:rFonts w:ascii="仿宋" w:eastAsia="仿宋" w:hAnsi="仿宋" w:hint="eastAsia"/>
                <w:szCs w:val="24"/>
              </w:rPr>
              <w:t>42</w:t>
            </w:r>
          </w:p>
        </w:tc>
        <w:tc>
          <w:tcPr>
            <w:tcW w:w="8972" w:type="dxa"/>
            <w:gridSpan w:val="7"/>
            <w:tcBorders>
              <w:top w:val="nil"/>
              <w:left w:val="nil"/>
              <w:bottom w:val="single" w:sz="4" w:space="0" w:color="auto"/>
              <w:right w:val="single" w:sz="4" w:space="0" w:color="auto"/>
            </w:tcBorders>
            <w:vAlign w:val="center"/>
          </w:tcPr>
          <w:p w:rsidR="00840313" w:rsidRPr="004D63B2" w:rsidRDefault="00840313" w:rsidP="00955014">
            <w:pPr>
              <w:rPr>
                <w:rFonts w:ascii="仿宋" w:eastAsia="仿宋" w:hAnsi="仿宋" w:cs="宋体"/>
                <w:szCs w:val="24"/>
              </w:rPr>
            </w:pPr>
            <w:r w:rsidRPr="004D63B2">
              <w:rPr>
                <w:rFonts w:ascii="仿宋" w:eastAsia="仿宋" w:hAnsi="仿宋" w:cs="宋体" w:hint="eastAsia"/>
                <w:szCs w:val="24"/>
              </w:rPr>
              <w:t>低压配电柜含柜间连接螺栓、连接母排、接地系统、开关柜铭牌等所有安装施工所必须的辅材；</w:t>
            </w:r>
          </w:p>
        </w:tc>
      </w:tr>
    </w:tbl>
    <w:p w:rsidR="00840313" w:rsidRPr="004D63B2" w:rsidRDefault="00840313" w:rsidP="00840313">
      <w:pPr>
        <w:pStyle w:val="af2"/>
        <w:ind w:firstLineChars="150" w:firstLine="360"/>
        <w:rPr>
          <w:rFonts w:ascii="仿宋" w:eastAsia="仿宋" w:hAnsi="仿宋"/>
          <w:sz w:val="24"/>
        </w:rPr>
      </w:pPr>
      <w:r w:rsidRPr="004D63B2">
        <w:rPr>
          <w:rFonts w:ascii="仿宋" w:eastAsia="仿宋" w:hAnsi="仿宋" w:hint="eastAsia"/>
          <w:sz w:val="24"/>
        </w:rPr>
        <w:t>1</w:t>
      </w:r>
      <w:r>
        <w:rPr>
          <w:rFonts w:ascii="仿宋" w:eastAsia="仿宋" w:hAnsi="仿宋" w:hint="eastAsia"/>
          <w:sz w:val="24"/>
        </w:rPr>
        <w:t>7</w:t>
      </w:r>
      <w:r w:rsidRPr="004D63B2">
        <w:rPr>
          <w:rFonts w:ascii="仿宋" w:eastAsia="仿宋" w:hAnsi="仿宋" w:hint="eastAsia"/>
          <w:sz w:val="24"/>
        </w:rPr>
        <w:t>.1.2满足一年使用的备品备件及易损件。</w:t>
      </w:r>
    </w:p>
    <w:p w:rsidR="00840313" w:rsidRPr="004D63B2" w:rsidRDefault="00840313" w:rsidP="00840313">
      <w:pPr>
        <w:pStyle w:val="af2"/>
        <w:ind w:firstLineChars="150" w:firstLine="360"/>
        <w:rPr>
          <w:rFonts w:ascii="仿宋" w:eastAsia="仿宋" w:hAnsi="仿宋"/>
          <w:sz w:val="24"/>
        </w:rPr>
      </w:pPr>
      <w:r w:rsidRPr="004D63B2">
        <w:rPr>
          <w:rFonts w:ascii="仿宋" w:eastAsia="仿宋" w:hAnsi="仿宋" w:hint="eastAsia"/>
          <w:sz w:val="24"/>
        </w:rPr>
        <w:t>1</w:t>
      </w:r>
      <w:r>
        <w:rPr>
          <w:rFonts w:ascii="仿宋" w:eastAsia="仿宋" w:hAnsi="仿宋" w:hint="eastAsia"/>
          <w:sz w:val="24"/>
        </w:rPr>
        <w:t>7</w:t>
      </w:r>
      <w:r w:rsidRPr="004D63B2">
        <w:rPr>
          <w:rFonts w:ascii="仿宋" w:eastAsia="仿宋" w:hAnsi="仿宋" w:hint="eastAsia"/>
          <w:sz w:val="24"/>
        </w:rPr>
        <w:t>.1.3随供货设备提供全部出厂文件（包括使用维护说明书、外购件说明书、电气原理图、机械安装图）及试验报告纸质版3套/台，电子版1套。</w:t>
      </w:r>
    </w:p>
    <w:p w:rsidR="00840313" w:rsidRPr="004D63B2" w:rsidRDefault="00840313" w:rsidP="00840313">
      <w:pPr>
        <w:autoSpaceDE w:val="0"/>
        <w:autoSpaceDN w:val="0"/>
        <w:spacing w:line="420" w:lineRule="exact"/>
        <w:ind w:firstLine="480"/>
        <w:rPr>
          <w:rFonts w:ascii="仿宋" w:eastAsia="仿宋" w:hAnsi="仿宋"/>
          <w:sz w:val="24"/>
        </w:rPr>
      </w:pPr>
      <w:r w:rsidRPr="004D63B2">
        <w:rPr>
          <w:rFonts w:ascii="仿宋" w:eastAsia="仿宋" w:hAnsi="仿宋" w:hint="eastAsia"/>
          <w:sz w:val="24"/>
        </w:rPr>
        <w:t>1</w:t>
      </w:r>
      <w:r>
        <w:rPr>
          <w:rFonts w:ascii="仿宋" w:eastAsia="仿宋" w:hAnsi="仿宋" w:hint="eastAsia"/>
          <w:sz w:val="24"/>
        </w:rPr>
        <w:t>7</w:t>
      </w:r>
      <w:r w:rsidRPr="004D63B2">
        <w:rPr>
          <w:rFonts w:ascii="仿宋" w:eastAsia="仿宋" w:hAnsi="仿宋" w:hint="eastAsia"/>
          <w:sz w:val="24"/>
        </w:rPr>
        <w:t>.2 供货时间：合同签订后40天货到现场，到货后20天内调试完毕；</w:t>
      </w:r>
    </w:p>
    <w:sectPr w:rsidR="00840313" w:rsidRPr="004D63B2">
      <w:footerReference w:type="default" r:id="rId8"/>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EAF" w:rsidRDefault="00E51EAF">
      <w:r>
        <w:separator/>
      </w:r>
    </w:p>
  </w:endnote>
  <w:endnote w:type="continuationSeparator" w:id="0">
    <w:p w:rsidR="00E51EAF" w:rsidRDefault="00E51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TimesNewRoman">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805864"/>
      <w:docPartObj>
        <w:docPartGallery w:val="Page Numbers (Bottom of Page)"/>
        <w:docPartUnique/>
      </w:docPartObj>
    </w:sdtPr>
    <w:sdtEndPr/>
    <w:sdtContent>
      <w:sdt>
        <w:sdtPr>
          <w:id w:val="-1705238520"/>
          <w:docPartObj>
            <w:docPartGallery w:val="Page Numbers (Top of Page)"/>
            <w:docPartUnique/>
          </w:docPartObj>
        </w:sdtPr>
        <w:sdtEndPr/>
        <w:sdtContent>
          <w:p w:rsidR="00512E38" w:rsidRDefault="00512E38" w:rsidP="00512E38">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009A9">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009A9">
              <w:rPr>
                <w:b/>
                <w:bCs/>
                <w:noProof/>
              </w:rPr>
              <w:t>38</w:t>
            </w:r>
            <w:r>
              <w:rPr>
                <w:b/>
                <w:bCs/>
                <w:sz w:val="24"/>
                <w:szCs w:val="24"/>
              </w:rPr>
              <w:fldChar w:fldCharType="end"/>
            </w:r>
          </w:p>
        </w:sdtContent>
      </w:sdt>
    </w:sdtContent>
  </w:sdt>
  <w:p w:rsidR="002402EC" w:rsidRDefault="002402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EAF" w:rsidRDefault="00E51EAF">
      <w:r>
        <w:separator/>
      </w:r>
    </w:p>
  </w:footnote>
  <w:footnote w:type="continuationSeparator" w:id="0">
    <w:p w:rsidR="00E51EAF" w:rsidRDefault="00E51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3644E6"/>
    <w:multiLevelType w:val="singleLevel"/>
    <w:tmpl w:val="BE3644E6"/>
    <w:lvl w:ilvl="0">
      <w:start w:val="1"/>
      <w:numFmt w:val="decimal"/>
      <w:suff w:val="nothing"/>
      <w:lvlText w:val="%1、"/>
      <w:lvlJc w:val="left"/>
    </w:lvl>
  </w:abstractNum>
  <w:abstractNum w:abstractNumId="1" w15:restartNumberingAfterBreak="0">
    <w:nsid w:val="BFD06B31"/>
    <w:multiLevelType w:val="singleLevel"/>
    <w:tmpl w:val="BFD06B31"/>
    <w:lvl w:ilvl="0">
      <w:start w:val="1"/>
      <w:numFmt w:val="decimal"/>
      <w:pStyle w:val="9"/>
      <w:suff w:val="nothing"/>
      <w:lvlText w:val="%1、"/>
      <w:lvlJc w:val="left"/>
    </w:lvl>
  </w:abstractNum>
  <w:abstractNum w:abstractNumId="2" w15:restartNumberingAfterBreak="0">
    <w:nsid w:val="E887FE5C"/>
    <w:multiLevelType w:val="singleLevel"/>
    <w:tmpl w:val="E887FE5C"/>
    <w:lvl w:ilvl="0">
      <w:start w:val="1"/>
      <w:numFmt w:val="decimal"/>
      <w:suff w:val="nothing"/>
      <w:lvlText w:val="%1、"/>
      <w:lvlJc w:val="left"/>
    </w:lvl>
  </w:abstractNum>
  <w:abstractNum w:abstractNumId="3" w15:restartNumberingAfterBreak="0">
    <w:nsid w:val="07A61E1E"/>
    <w:multiLevelType w:val="multilevel"/>
    <w:tmpl w:val="07A61E1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158C4816"/>
    <w:multiLevelType w:val="multilevel"/>
    <w:tmpl w:val="158C4816"/>
    <w:lvl w:ilvl="0">
      <w:start w:val="1"/>
      <w:numFmt w:val="decimal"/>
      <w:lvlText w:val="%1."/>
      <w:lvlJc w:val="left"/>
      <w:pPr>
        <w:ind w:left="900" w:hanging="420"/>
      </w:pPr>
      <w:rPr>
        <w:rFonts w:ascii="Arial"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9452850"/>
    <w:multiLevelType w:val="multilevel"/>
    <w:tmpl w:val="19452850"/>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304E5D1C"/>
    <w:multiLevelType w:val="hybridMultilevel"/>
    <w:tmpl w:val="6F00B6F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0D22150"/>
    <w:multiLevelType w:val="multilevel"/>
    <w:tmpl w:val="30D2215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33C964E1"/>
    <w:multiLevelType w:val="singleLevel"/>
    <w:tmpl w:val="33C964E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363C67A2"/>
    <w:multiLevelType w:val="multilevel"/>
    <w:tmpl w:val="13061AB6"/>
    <w:lvl w:ilvl="0">
      <w:start w:val="5"/>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6B16CA9"/>
    <w:multiLevelType w:val="singleLevel"/>
    <w:tmpl w:val="36B16CA9"/>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383C274C"/>
    <w:multiLevelType w:val="multilevel"/>
    <w:tmpl w:val="383C27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397C0E02"/>
    <w:multiLevelType w:val="multilevel"/>
    <w:tmpl w:val="397C0E02"/>
    <w:lvl w:ilvl="0">
      <w:start w:val="1"/>
      <w:numFmt w:val="decimal"/>
      <w:lvlText w:val="%1."/>
      <w:lvlJc w:val="left"/>
      <w:pPr>
        <w:ind w:left="900" w:hanging="420"/>
      </w:p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A3B166E"/>
    <w:multiLevelType w:val="multilevel"/>
    <w:tmpl w:val="3A3B166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42917839"/>
    <w:multiLevelType w:val="multilevel"/>
    <w:tmpl w:val="42917839"/>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4632354C"/>
    <w:multiLevelType w:val="multilevel"/>
    <w:tmpl w:val="463235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475A12E5"/>
    <w:multiLevelType w:val="multilevel"/>
    <w:tmpl w:val="475A12E5"/>
    <w:lvl w:ilvl="0">
      <w:start w:val="1"/>
      <w:numFmt w:val="decimal"/>
      <w:lvlText w:val="4.%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80D6B76"/>
    <w:multiLevelType w:val="multilevel"/>
    <w:tmpl w:val="480D6B76"/>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49005B3D"/>
    <w:multiLevelType w:val="hybridMultilevel"/>
    <w:tmpl w:val="705E5E84"/>
    <w:lvl w:ilvl="0" w:tplc="63C4BB56">
      <w:start w:val="1"/>
      <w:numFmt w:val="decimal"/>
      <w:lvlText w:val="（%1）"/>
      <w:lvlJc w:val="left"/>
      <w:pPr>
        <w:ind w:left="1240" w:hanging="720"/>
      </w:pPr>
      <w:rPr>
        <w:rFonts w:hint="default"/>
      </w:r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19" w15:restartNumberingAfterBreak="0">
    <w:nsid w:val="4E927794"/>
    <w:multiLevelType w:val="multilevel"/>
    <w:tmpl w:val="4E927794"/>
    <w:lvl w:ilvl="0">
      <w:start w:val="1"/>
      <w:numFmt w:val="decimal"/>
      <w:lvlText w:val="1.%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51D17ED0"/>
    <w:multiLevelType w:val="multilevel"/>
    <w:tmpl w:val="51D17ED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552F2905"/>
    <w:multiLevelType w:val="multilevel"/>
    <w:tmpl w:val="552F2905"/>
    <w:lvl w:ilvl="0">
      <w:start w:val="1"/>
      <w:numFmt w:val="decimal"/>
      <w:lvlText w:val="4.%1."/>
      <w:lvlJc w:val="left"/>
      <w:pPr>
        <w:ind w:left="900" w:hanging="420"/>
      </w:pPr>
      <w:rPr>
        <w:rFonts w:hint="eastAsia"/>
      </w:rPr>
    </w:lvl>
    <w:lvl w:ilvl="1">
      <w:start w:val="1"/>
      <w:numFmt w:val="decimal"/>
      <w:lvlText w:val="4.%2."/>
      <w:lvlJc w:val="left"/>
      <w:pPr>
        <w:ind w:left="840" w:hanging="420"/>
      </w:pPr>
      <w:rPr>
        <w:rFonts w:ascii="Arial" w:hAnsi="Arial" w:cs="Arial"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5AE2622B"/>
    <w:multiLevelType w:val="multilevel"/>
    <w:tmpl w:val="5AE2622B"/>
    <w:lvl w:ilvl="0">
      <w:start w:val="1"/>
      <w:numFmt w:val="decimal"/>
      <w:lvlText w:val="2.%1."/>
      <w:lvlJc w:val="left"/>
      <w:pPr>
        <w:ind w:left="84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B0F11D4"/>
    <w:multiLevelType w:val="multilevel"/>
    <w:tmpl w:val="5B0F11D4"/>
    <w:lvl w:ilvl="0">
      <w:start w:val="1"/>
      <w:numFmt w:val="decimal"/>
      <w:lvlText w:val="3.%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5EC202FF"/>
    <w:multiLevelType w:val="multilevel"/>
    <w:tmpl w:val="5EC202FF"/>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62DC64E4"/>
    <w:multiLevelType w:val="hybridMultilevel"/>
    <w:tmpl w:val="4AD8C0F6"/>
    <w:lvl w:ilvl="0" w:tplc="04090019">
      <w:start w:val="1"/>
      <w:numFmt w:val="lowerLetter"/>
      <w:lvlText w:val="%1)"/>
      <w:lvlJc w:val="left"/>
      <w:pPr>
        <w:ind w:left="420" w:hanging="420"/>
      </w:pPr>
    </w:lvl>
    <w:lvl w:ilvl="1" w:tplc="580E69EC">
      <w:start w:val="1"/>
      <w:numFmt w:val="lowerLetter"/>
      <w:lvlText w:val="%2)"/>
      <w:lvlJc w:val="left"/>
      <w:pPr>
        <w:ind w:left="840" w:hanging="420"/>
      </w:pPr>
      <w:rPr>
        <w:rFonts w:ascii="Arial" w:hAnsi="Arial" w:cs="Aria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7226A5"/>
    <w:multiLevelType w:val="multilevel"/>
    <w:tmpl w:val="647226A5"/>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68E36D92"/>
    <w:multiLevelType w:val="singleLevel"/>
    <w:tmpl w:val="68E36D92"/>
    <w:lvl w:ilvl="0">
      <w:start w:val="2"/>
      <w:numFmt w:val="decimal"/>
      <w:pStyle w:val="4"/>
      <w:suff w:val="nothing"/>
      <w:lvlText w:val="%1、"/>
      <w:lvlJc w:val="left"/>
    </w:lvl>
  </w:abstractNum>
  <w:abstractNum w:abstractNumId="28" w15:restartNumberingAfterBreak="0">
    <w:nsid w:val="6DE07B63"/>
    <w:multiLevelType w:val="multilevel"/>
    <w:tmpl w:val="6DE07B63"/>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6E377B2C"/>
    <w:multiLevelType w:val="multilevel"/>
    <w:tmpl w:val="6E377B2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75367A1E"/>
    <w:multiLevelType w:val="multilevel"/>
    <w:tmpl w:val="75367A1E"/>
    <w:lvl w:ilvl="0">
      <w:start w:val="1"/>
      <w:numFmt w:val="decimal"/>
      <w:lvlText w:val="%1."/>
      <w:lvlJc w:val="left"/>
      <w:pPr>
        <w:ind w:left="885" w:hanging="420"/>
      </w:pPr>
    </w:lvl>
    <w:lvl w:ilvl="1">
      <w:start w:val="1"/>
      <w:numFmt w:val="lowerLetter"/>
      <w:lvlText w:val="%2)"/>
      <w:lvlJc w:val="left"/>
      <w:pPr>
        <w:ind w:left="1305" w:hanging="420"/>
      </w:pPr>
    </w:lvl>
    <w:lvl w:ilvl="2">
      <w:start w:val="1"/>
      <w:numFmt w:val="lowerRoman"/>
      <w:lvlText w:val="%3."/>
      <w:lvlJc w:val="right"/>
      <w:pPr>
        <w:ind w:left="1725" w:hanging="420"/>
      </w:pPr>
    </w:lvl>
    <w:lvl w:ilvl="3">
      <w:start w:val="1"/>
      <w:numFmt w:val="decimal"/>
      <w:lvlText w:val="%4."/>
      <w:lvlJc w:val="left"/>
      <w:pPr>
        <w:ind w:left="2145" w:hanging="420"/>
      </w:pPr>
    </w:lvl>
    <w:lvl w:ilvl="4">
      <w:start w:val="1"/>
      <w:numFmt w:val="lowerLetter"/>
      <w:lvlText w:val="%5)"/>
      <w:lvlJc w:val="left"/>
      <w:pPr>
        <w:ind w:left="2565" w:hanging="420"/>
      </w:pPr>
    </w:lvl>
    <w:lvl w:ilvl="5">
      <w:start w:val="1"/>
      <w:numFmt w:val="lowerRoman"/>
      <w:lvlText w:val="%6."/>
      <w:lvlJc w:val="right"/>
      <w:pPr>
        <w:ind w:left="2985" w:hanging="420"/>
      </w:pPr>
    </w:lvl>
    <w:lvl w:ilvl="6">
      <w:start w:val="1"/>
      <w:numFmt w:val="decimal"/>
      <w:lvlText w:val="%7."/>
      <w:lvlJc w:val="left"/>
      <w:pPr>
        <w:ind w:left="3405" w:hanging="420"/>
      </w:pPr>
    </w:lvl>
    <w:lvl w:ilvl="7">
      <w:start w:val="1"/>
      <w:numFmt w:val="lowerLetter"/>
      <w:lvlText w:val="%8)"/>
      <w:lvlJc w:val="left"/>
      <w:pPr>
        <w:ind w:left="3825" w:hanging="420"/>
      </w:pPr>
    </w:lvl>
    <w:lvl w:ilvl="8">
      <w:start w:val="1"/>
      <w:numFmt w:val="lowerRoman"/>
      <w:lvlText w:val="%9."/>
      <w:lvlJc w:val="right"/>
      <w:pPr>
        <w:ind w:left="4245" w:hanging="420"/>
      </w:pPr>
    </w:lvl>
  </w:abstractNum>
  <w:abstractNum w:abstractNumId="31" w15:restartNumberingAfterBreak="0">
    <w:nsid w:val="7F5F3204"/>
    <w:multiLevelType w:val="multilevel"/>
    <w:tmpl w:val="7F5F3204"/>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7"/>
  </w:num>
  <w:num w:numId="2">
    <w:abstractNumId w:val="1"/>
  </w:num>
  <w:num w:numId="3">
    <w:abstractNumId w:val="4"/>
  </w:num>
  <w:num w:numId="4">
    <w:abstractNumId w:val="5"/>
  </w:num>
  <w:num w:numId="5">
    <w:abstractNumId w:val="14"/>
  </w:num>
  <w:num w:numId="6">
    <w:abstractNumId w:val="21"/>
  </w:num>
  <w:num w:numId="7">
    <w:abstractNumId w:val="7"/>
  </w:num>
  <w:num w:numId="8">
    <w:abstractNumId w:val="19"/>
  </w:num>
  <w:num w:numId="9">
    <w:abstractNumId w:val="22"/>
  </w:num>
  <w:num w:numId="10">
    <w:abstractNumId w:val="23"/>
  </w:num>
  <w:num w:numId="11">
    <w:abstractNumId w:val="16"/>
  </w:num>
  <w:num w:numId="12">
    <w:abstractNumId w:val="15"/>
  </w:num>
  <w:num w:numId="13">
    <w:abstractNumId w:val="26"/>
  </w:num>
  <w:num w:numId="14">
    <w:abstractNumId w:val="3"/>
  </w:num>
  <w:num w:numId="15">
    <w:abstractNumId w:val="24"/>
  </w:num>
  <w:num w:numId="16">
    <w:abstractNumId w:val="29"/>
  </w:num>
  <w:num w:numId="17">
    <w:abstractNumId w:val="13"/>
  </w:num>
  <w:num w:numId="18">
    <w:abstractNumId w:val="17"/>
  </w:num>
  <w:num w:numId="19">
    <w:abstractNumId w:val="31"/>
  </w:num>
  <w:num w:numId="20">
    <w:abstractNumId w:val="12"/>
  </w:num>
  <w:num w:numId="21">
    <w:abstractNumId w:val="20"/>
  </w:num>
  <w:num w:numId="22">
    <w:abstractNumId w:val="28"/>
  </w:num>
  <w:num w:numId="23">
    <w:abstractNumId w:val="11"/>
  </w:num>
  <w:num w:numId="24">
    <w:abstractNumId w:val="2"/>
  </w:num>
  <w:num w:numId="25">
    <w:abstractNumId w:val="0"/>
  </w:num>
  <w:num w:numId="26">
    <w:abstractNumId w:val="10"/>
  </w:num>
  <w:num w:numId="27">
    <w:abstractNumId w:val="8"/>
  </w:num>
  <w:num w:numId="28">
    <w:abstractNumId w:val="30"/>
  </w:num>
  <w:num w:numId="29">
    <w:abstractNumId w:val="18"/>
  </w:num>
  <w:num w:numId="30">
    <w:abstractNumId w:val="9"/>
  </w:num>
  <w:num w:numId="31">
    <w:abstractNumId w:val="25"/>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0CF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009A9"/>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655"/>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C34E3"/>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031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184D"/>
    <w:rsid w:val="00AE4481"/>
    <w:rsid w:val="00B149AE"/>
    <w:rsid w:val="00B15581"/>
    <w:rsid w:val="00B173A7"/>
    <w:rsid w:val="00B20449"/>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0682"/>
    <w:rsid w:val="00C871C4"/>
    <w:rsid w:val="00C95193"/>
    <w:rsid w:val="00CB0ED3"/>
    <w:rsid w:val="00CB77D4"/>
    <w:rsid w:val="00CC3F31"/>
    <w:rsid w:val="00CE27FE"/>
    <w:rsid w:val="00CE5BC2"/>
    <w:rsid w:val="00D056C4"/>
    <w:rsid w:val="00D06140"/>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51EAF"/>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054714"/>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CEF6D1"/>
  <w15:docId w15:val="{7B133209-83CF-4ACE-BBF4-58D2B66C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next w:val="a"/>
    <w:link w:val="10"/>
    <w:unhideWhenUsed/>
    <w:qFormat/>
    <w:pPr>
      <w:keepNext/>
      <w:keepLines/>
      <w:spacing w:after="136" w:line="259" w:lineRule="auto"/>
      <w:ind w:left="1515" w:hanging="10"/>
      <w:outlineLvl w:val="0"/>
    </w:pPr>
    <w:rPr>
      <w:rFonts w:ascii="宋体" w:hAnsi="宋体" w:cs="宋体"/>
      <w:color w:val="000000"/>
      <w:kern w:val="2"/>
      <w:sz w:val="44"/>
      <w:szCs w:val="22"/>
    </w:rPr>
  </w:style>
  <w:style w:type="paragraph" w:styleId="2">
    <w:name w:val="heading 2"/>
    <w:next w:val="a"/>
    <w:link w:val="20"/>
    <w:unhideWhenUsed/>
    <w:qFormat/>
    <w:pPr>
      <w:keepNext/>
      <w:keepLines/>
      <w:spacing w:after="126" w:line="259" w:lineRule="auto"/>
      <w:ind w:left="646" w:hanging="10"/>
      <w:outlineLvl w:val="1"/>
    </w:pPr>
    <w:rPr>
      <w:rFonts w:eastAsia="Times New Roman"/>
      <w:color w:val="000000"/>
      <w:kern w:val="2"/>
      <w:sz w:val="24"/>
      <w:szCs w:val="22"/>
    </w:rPr>
  </w:style>
  <w:style w:type="paragraph" w:styleId="3">
    <w:name w:val="heading 3"/>
    <w:basedOn w:val="a"/>
    <w:next w:val="a"/>
    <w:link w:val="30"/>
    <w:qFormat/>
    <w:rsid w:val="00840313"/>
    <w:pPr>
      <w:keepNext/>
      <w:keepLines/>
      <w:autoSpaceDE w:val="0"/>
      <w:autoSpaceDN w:val="0"/>
      <w:adjustRightInd w:val="0"/>
      <w:spacing w:before="260" w:after="260" w:line="416" w:lineRule="atLeast"/>
      <w:textAlignment w:val="baseline"/>
      <w:outlineLvl w:val="2"/>
    </w:pPr>
    <w:rPr>
      <w:rFonts w:ascii="Arial" w:eastAsia="黑体" w:hAnsi="Arial"/>
      <w:kern w:val="0"/>
      <w:sz w:val="28"/>
    </w:rPr>
  </w:style>
  <w:style w:type="paragraph" w:styleId="4">
    <w:name w:val="heading 4"/>
    <w:basedOn w:val="a"/>
    <w:next w:val="11"/>
    <w:link w:val="40"/>
    <w:qFormat/>
    <w:rsid w:val="00840313"/>
    <w:pPr>
      <w:keepNext/>
      <w:keepLines/>
      <w:numPr>
        <w:ilvl w:val="1"/>
        <w:numId w:val="1"/>
      </w:numPr>
      <w:tabs>
        <w:tab w:val="left" w:pos="992"/>
      </w:tabs>
      <w:adjustRightInd w:val="0"/>
      <w:spacing w:before="280" w:after="290" w:line="376" w:lineRule="atLeast"/>
      <w:ind w:left="992" w:hanging="992"/>
      <w:jc w:val="left"/>
      <w:textAlignment w:val="baseline"/>
      <w:outlineLvl w:val="3"/>
    </w:pPr>
    <w:rPr>
      <w:rFonts w:ascii="Arial" w:eastAsia="黑体" w:hAnsi="Arial"/>
      <w:b/>
      <w:kern w:val="0"/>
      <w:sz w:val="28"/>
      <w:szCs w:val="24"/>
    </w:rPr>
  </w:style>
  <w:style w:type="paragraph" w:styleId="5">
    <w:name w:val="heading 5"/>
    <w:basedOn w:val="a"/>
    <w:next w:val="11"/>
    <w:link w:val="50"/>
    <w:qFormat/>
    <w:rsid w:val="00840313"/>
    <w:pPr>
      <w:keepNext/>
      <w:keepLines/>
      <w:numPr>
        <w:ilvl w:val="4"/>
        <w:numId w:val="2"/>
      </w:numPr>
      <w:tabs>
        <w:tab w:val="left" w:pos="432"/>
      </w:tabs>
      <w:spacing w:before="280" w:after="290" w:line="372" w:lineRule="auto"/>
      <w:outlineLvl w:val="4"/>
    </w:pPr>
    <w:rPr>
      <w:b/>
      <w:sz w:val="28"/>
      <w:szCs w:val="24"/>
    </w:rPr>
  </w:style>
  <w:style w:type="paragraph" w:styleId="6">
    <w:name w:val="heading 6"/>
    <w:basedOn w:val="a"/>
    <w:next w:val="11"/>
    <w:link w:val="60"/>
    <w:qFormat/>
    <w:rsid w:val="00840313"/>
    <w:pPr>
      <w:keepNext/>
      <w:keepLines/>
      <w:numPr>
        <w:ilvl w:val="5"/>
        <w:numId w:val="2"/>
      </w:numPr>
      <w:tabs>
        <w:tab w:val="left" w:pos="432"/>
      </w:tabs>
      <w:spacing w:before="240" w:after="64" w:line="317" w:lineRule="auto"/>
      <w:outlineLvl w:val="5"/>
    </w:pPr>
    <w:rPr>
      <w:rFonts w:ascii="Arial" w:eastAsia="黑体" w:hAnsi="Arial"/>
      <w:b/>
      <w:sz w:val="24"/>
      <w:szCs w:val="24"/>
    </w:rPr>
  </w:style>
  <w:style w:type="paragraph" w:styleId="7">
    <w:name w:val="heading 7"/>
    <w:basedOn w:val="a"/>
    <w:next w:val="11"/>
    <w:link w:val="70"/>
    <w:qFormat/>
    <w:rsid w:val="00840313"/>
    <w:pPr>
      <w:keepNext/>
      <w:keepLines/>
      <w:numPr>
        <w:ilvl w:val="6"/>
        <w:numId w:val="2"/>
      </w:numPr>
      <w:tabs>
        <w:tab w:val="left" w:pos="432"/>
      </w:tabs>
      <w:spacing w:before="240" w:after="64" w:line="317" w:lineRule="auto"/>
      <w:outlineLvl w:val="6"/>
    </w:pPr>
    <w:rPr>
      <w:b/>
      <w:sz w:val="24"/>
      <w:szCs w:val="24"/>
    </w:rPr>
  </w:style>
  <w:style w:type="paragraph" w:styleId="8">
    <w:name w:val="heading 8"/>
    <w:basedOn w:val="a"/>
    <w:next w:val="11"/>
    <w:link w:val="80"/>
    <w:qFormat/>
    <w:rsid w:val="00840313"/>
    <w:pPr>
      <w:keepNext/>
      <w:keepLines/>
      <w:numPr>
        <w:ilvl w:val="7"/>
        <w:numId w:val="2"/>
      </w:numPr>
      <w:tabs>
        <w:tab w:val="left" w:pos="432"/>
      </w:tabs>
      <w:spacing w:before="240" w:after="64" w:line="317" w:lineRule="auto"/>
      <w:outlineLvl w:val="7"/>
    </w:pPr>
    <w:rPr>
      <w:rFonts w:ascii="Arial" w:eastAsia="黑体" w:hAnsi="Arial"/>
      <w:sz w:val="24"/>
      <w:szCs w:val="24"/>
    </w:rPr>
  </w:style>
  <w:style w:type="paragraph" w:styleId="9">
    <w:name w:val="heading 9"/>
    <w:basedOn w:val="a"/>
    <w:next w:val="11"/>
    <w:link w:val="90"/>
    <w:qFormat/>
    <w:rsid w:val="00840313"/>
    <w:pPr>
      <w:keepNext/>
      <w:keepLines/>
      <w:numPr>
        <w:ilvl w:val="8"/>
        <w:numId w:val="2"/>
      </w:numPr>
      <w:tabs>
        <w:tab w:val="left" w:pos="432"/>
      </w:tabs>
      <w:spacing w:before="240" w:after="64" w:line="317" w:lineRule="auto"/>
      <w:outlineLvl w:val="8"/>
    </w:pPr>
    <w:rPr>
      <w:rFonts w:ascii="Arial" w:eastAsia="黑体"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qFormat/>
    <w:rPr>
      <w:rFonts w:ascii="宋体" w:hAnsi="Courier New"/>
    </w:rPr>
  </w:style>
  <w:style w:type="paragraph" w:styleId="a4">
    <w:name w:val="Balloon Text"/>
    <w:basedOn w:val="a"/>
    <w:link w:val="a5"/>
    <w:semiHidden/>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link w:val="a9"/>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Title"/>
    <w:basedOn w:val="a"/>
    <w:next w:val="a"/>
    <w:link w:val="ab"/>
    <w:qFormat/>
    <w:pPr>
      <w:adjustRightInd w:val="0"/>
      <w:snapToGrid w:val="0"/>
      <w:spacing w:before="120" w:after="120" w:line="520" w:lineRule="exact"/>
      <w:jc w:val="center"/>
      <w:outlineLvl w:val="0"/>
    </w:pPr>
    <w:rPr>
      <w:rFonts w:ascii="黑体" w:eastAsia="黑体"/>
      <w:snapToGrid w:val="0"/>
      <w:sz w:val="28"/>
    </w:rPr>
  </w:style>
  <w:style w:type="table" w:styleId="ac">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nhideWhenUsed/>
    <w:qFormat/>
    <w:rPr>
      <w:kern w:val="2"/>
      <w:sz w:val="21"/>
      <w:szCs w:val="21"/>
    </w:rPr>
  </w:style>
  <w:style w:type="paragraph" w:customStyle="1" w:styleId="CharCharChar1CharCharCharChar">
    <w:name w:val="Char Char Char1 Char Char Char Char"/>
    <w:basedOn w:val="a"/>
    <w:qFormat/>
    <w:rPr>
      <w:szCs w:val="21"/>
    </w:rPr>
  </w:style>
  <w:style w:type="character" w:customStyle="1" w:styleId="a5">
    <w:name w:val="批注框文本 字符"/>
    <w:basedOn w:val="a0"/>
    <w:link w:val="a4"/>
    <w:semiHidden/>
    <w:qFormat/>
    <w:rPr>
      <w:kern w:val="2"/>
      <w:sz w:val="18"/>
      <w:szCs w:val="18"/>
    </w:rPr>
  </w:style>
  <w:style w:type="character" w:customStyle="1" w:styleId="a7">
    <w:name w:val="页脚 字符"/>
    <w:basedOn w:val="a0"/>
    <w:link w:val="a6"/>
    <w:uiPriority w:val="99"/>
    <w:qFormat/>
    <w:rPr>
      <w:kern w:val="2"/>
      <w:sz w:val="18"/>
    </w:rPr>
  </w:style>
  <w:style w:type="character" w:customStyle="1" w:styleId="ab">
    <w:name w:val="标题 字符"/>
    <w:link w:val="aa"/>
    <w:uiPriority w:val="10"/>
    <w:qFormat/>
    <w:rPr>
      <w:rFonts w:ascii="黑体" w:eastAsia="黑体"/>
      <w:snapToGrid w:val="0"/>
      <w:kern w:val="2"/>
      <w:sz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1">
    <w:name w:val="列出段落2"/>
    <w:basedOn w:val="a"/>
    <w:uiPriority w:val="34"/>
    <w:qFormat/>
    <w:pPr>
      <w:ind w:firstLineChars="200" w:firstLine="420"/>
    </w:pPr>
  </w:style>
  <w:style w:type="character" w:customStyle="1" w:styleId="10">
    <w:name w:val="标题 1 字符"/>
    <w:basedOn w:val="a0"/>
    <w:link w:val="1"/>
    <w:qFormat/>
    <w:rPr>
      <w:rFonts w:ascii="宋体" w:hAnsi="宋体" w:cs="宋体"/>
      <w:color w:val="000000"/>
      <w:kern w:val="2"/>
      <w:sz w:val="44"/>
      <w:szCs w:val="22"/>
    </w:rPr>
  </w:style>
  <w:style w:type="character" w:customStyle="1" w:styleId="20">
    <w:name w:val="标题 2 字符"/>
    <w:basedOn w:val="a0"/>
    <w:link w:val="2"/>
    <w:qFormat/>
    <w:rPr>
      <w:rFonts w:eastAsia="Times New Roman"/>
      <w:color w:val="000000"/>
      <w:kern w:val="2"/>
      <w:sz w:val="24"/>
      <w:szCs w:val="22"/>
    </w:rPr>
  </w:style>
  <w:style w:type="table" w:customStyle="1" w:styleId="TableGrid">
    <w:name w:val="TableGrid"/>
    <w:qFormat/>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e">
    <w:name w:val="List Paragraph"/>
    <w:basedOn w:val="a"/>
    <w:uiPriority w:val="34"/>
    <w:qFormat/>
    <w:pPr>
      <w:ind w:firstLineChars="200" w:firstLine="420"/>
    </w:pPr>
  </w:style>
  <w:style w:type="table" w:customStyle="1" w:styleId="12">
    <w:name w:val="网格型1"/>
    <w:basedOn w:val="a1"/>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840313"/>
    <w:pPr>
      <w:widowControl/>
      <w:adjustRightInd w:val="0"/>
      <w:snapToGrid w:val="0"/>
      <w:spacing w:after="200"/>
      <w:jc w:val="left"/>
    </w:pPr>
    <w:rPr>
      <w:rFonts w:ascii="Tahoma" w:eastAsia="微软雅黑" w:hAnsi="Tahoma"/>
      <w:kern w:val="0"/>
      <w:sz w:val="22"/>
      <w:szCs w:val="22"/>
    </w:rPr>
  </w:style>
  <w:style w:type="character" w:customStyle="1" w:styleId="af0">
    <w:name w:val="批注文字 字符"/>
    <w:basedOn w:val="a0"/>
    <w:link w:val="af"/>
    <w:uiPriority w:val="99"/>
    <w:rsid w:val="00840313"/>
    <w:rPr>
      <w:rFonts w:ascii="Tahoma" w:eastAsia="微软雅黑" w:hAnsi="Tahoma"/>
      <w:sz w:val="22"/>
      <w:szCs w:val="22"/>
    </w:rPr>
  </w:style>
  <w:style w:type="character" w:customStyle="1" w:styleId="af1">
    <w:name w:val="无间隔 字符"/>
    <w:link w:val="af2"/>
    <w:qFormat/>
    <w:rsid w:val="00840313"/>
    <w:rPr>
      <w:rFonts w:ascii="Tahoma" w:eastAsia="微软雅黑" w:hAnsi="Tahoma"/>
      <w:sz w:val="22"/>
      <w:szCs w:val="22"/>
    </w:rPr>
  </w:style>
  <w:style w:type="paragraph" w:styleId="af2">
    <w:name w:val="No Spacing"/>
    <w:link w:val="af1"/>
    <w:qFormat/>
    <w:rsid w:val="00840313"/>
    <w:pPr>
      <w:adjustRightInd w:val="0"/>
      <w:snapToGrid w:val="0"/>
    </w:pPr>
    <w:rPr>
      <w:rFonts w:ascii="Tahoma" w:eastAsia="微软雅黑" w:hAnsi="Tahoma"/>
      <w:sz w:val="22"/>
      <w:szCs w:val="22"/>
    </w:rPr>
  </w:style>
  <w:style w:type="character" w:customStyle="1" w:styleId="30">
    <w:name w:val="标题 3 字符"/>
    <w:basedOn w:val="a0"/>
    <w:link w:val="3"/>
    <w:rsid w:val="00840313"/>
    <w:rPr>
      <w:rFonts w:ascii="Arial" w:eastAsia="黑体" w:hAnsi="Arial"/>
      <w:sz w:val="28"/>
    </w:rPr>
  </w:style>
  <w:style w:type="character" w:customStyle="1" w:styleId="40">
    <w:name w:val="标题 4 字符"/>
    <w:basedOn w:val="a0"/>
    <w:link w:val="4"/>
    <w:rsid w:val="00840313"/>
    <w:rPr>
      <w:rFonts w:ascii="Arial" w:eastAsia="黑体" w:hAnsi="Arial"/>
      <w:b/>
      <w:sz w:val="28"/>
      <w:szCs w:val="24"/>
    </w:rPr>
  </w:style>
  <w:style w:type="character" w:customStyle="1" w:styleId="50">
    <w:name w:val="标题 5 字符"/>
    <w:basedOn w:val="a0"/>
    <w:link w:val="5"/>
    <w:rsid w:val="00840313"/>
    <w:rPr>
      <w:b/>
      <w:kern w:val="2"/>
      <w:sz w:val="28"/>
      <w:szCs w:val="24"/>
    </w:rPr>
  </w:style>
  <w:style w:type="character" w:customStyle="1" w:styleId="60">
    <w:name w:val="标题 6 字符"/>
    <w:basedOn w:val="a0"/>
    <w:link w:val="6"/>
    <w:rsid w:val="00840313"/>
    <w:rPr>
      <w:rFonts w:ascii="Arial" w:eastAsia="黑体" w:hAnsi="Arial"/>
      <w:b/>
      <w:kern w:val="2"/>
      <w:sz w:val="24"/>
      <w:szCs w:val="24"/>
    </w:rPr>
  </w:style>
  <w:style w:type="character" w:customStyle="1" w:styleId="70">
    <w:name w:val="标题 7 字符"/>
    <w:basedOn w:val="a0"/>
    <w:link w:val="7"/>
    <w:rsid w:val="00840313"/>
    <w:rPr>
      <w:b/>
      <w:kern w:val="2"/>
      <w:sz w:val="24"/>
      <w:szCs w:val="24"/>
    </w:rPr>
  </w:style>
  <w:style w:type="character" w:customStyle="1" w:styleId="80">
    <w:name w:val="标题 8 字符"/>
    <w:basedOn w:val="a0"/>
    <w:link w:val="8"/>
    <w:rsid w:val="00840313"/>
    <w:rPr>
      <w:rFonts w:ascii="Arial" w:eastAsia="黑体" w:hAnsi="Arial"/>
      <w:kern w:val="2"/>
      <w:sz w:val="24"/>
      <w:szCs w:val="24"/>
    </w:rPr>
  </w:style>
  <w:style w:type="character" w:customStyle="1" w:styleId="90">
    <w:name w:val="标题 9 字符"/>
    <w:basedOn w:val="a0"/>
    <w:link w:val="9"/>
    <w:rsid w:val="00840313"/>
    <w:rPr>
      <w:rFonts w:ascii="Arial" w:eastAsia="黑体" w:hAnsi="Arial"/>
      <w:kern w:val="2"/>
      <w:sz w:val="21"/>
      <w:szCs w:val="24"/>
    </w:rPr>
  </w:style>
  <w:style w:type="paragraph" w:customStyle="1" w:styleId="11">
    <w:name w:val="正文缩进1"/>
    <w:basedOn w:val="a"/>
    <w:rsid w:val="00840313"/>
    <w:pPr>
      <w:ind w:firstLineChars="200" w:firstLine="420"/>
    </w:pPr>
    <w:rPr>
      <w:szCs w:val="24"/>
    </w:rPr>
  </w:style>
  <w:style w:type="paragraph" w:styleId="af3">
    <w:name w:val="Normal Indent"/>
    <w:basedOn w:val="a"/>
    <w:rsid w:val="00840313"/>
    <w:pPr>
      <w:ind w:firstLineChars="200" w:firstLine="420"/>
    </w:pPr>
    <w:rPr>
      <w:szCs w:val="24"/>
    </w:rPr>
  </w:style>
  <w:style w:type="paragraph" w:styleId="af4">
    <w:name w:val="Document Map"/>
    <w:basedOn w:val="a"/>
    <w:link w:val="af5"/>
    <w:rsid w:val="00840313"/>
    <w:pPr>
      <w:shd w:val="clear" w:color="auto" w:fill="000080"/>
      <w:autoSpaceDE w:val="0"/>
      <w:autoSpaceDN w:val="0"/>
      <w:adjustRightInd w:val="0"/>
      <w:snapToGrid w:val="0"/>
    </w:pPr>
    <w:rPr>
      <w:sz w:val="24"/>
      <w:szCs w:val="24"/>
    </w:rPr>
  </w:style>
  <w:style w:type="character" w:customStyle="1" w:styleId="af5">
    <w:name w:val="文档结构图 字符"/>
    <w:basedOn w:val="a0"/>
    <w:link w:val="af4"/>
    <w:rsid w:val="00840313"/>
    <w:rPr>
      <w:kern w:val="2"/>
      <w:sz w:val="24"/>
      <w:szCs w:val="24"/>
      <w:shd w:val="clear" w:color="auto" w:fill="000080"/>
    </w:rPr>
  </w:style>
  <w:style w:type="paragraph" w:styleId="af6">
    <w:name w:val="Body Text"/>
    <w:basedOn w:val="a"/>
    <w:link w:val="af7"/>
    <w:rsid w:val="00840313"/>
    <w:rPr>
      <w:color w:val="000000"/>
    </w:rPr>
  </w:style>
  <w:style w:type="character" w:customStyle="1" w:styleId="af7">
    <w:name w:val="正文文本 字符"/>
    <w:basedOn w:val="a0"/>
    <w:link w:val="af6"/>
    <w:rsid w:val="00840313"/>
    <w:rPr>
      <w:color w:val="000000"/>
      <w:kern w:val="2"/>
      <w:sz w:val="21"/>
    </w:rPr>
  </w:style>
  <w:style w:type="paragraph" w:styleId="af8">
    <w:name w:val="Body Text Indent"/>
    <w:basedOn w:val="a"/>
    <w:link w:val="af9"/>
    <w:rsid w:val="00840313"/>
    <w:pPr>
      <w:spacing w:after="120"/>
      <w:ind w:leftChars="200" w:left="420"/>
    </w:pPr>
    <w:rPr>
      <w:rFonts w:ascii="Calibri" w:hAnsi="Calibri"/>
      <w:szCs w:val="22"/>
    </w:rPr>
  </w:style>
  <w:style w:type="character" w:customStyle="1" w:styleId="af9">
    <w:name w:val="正文文本缩进 字符"/>
    <w:basedOn w:val="a0"/>
    <w:link w:val="af8"/>
    <w:rsid w:val="00840313"/>
    <w:rPr>
      <w:rFonts w:ascii="Calibri" w:hAnsi="Calibri"/>
      <w:kern w:val="2"/>
      <w:sz w:val="21"/>
      <w:szCs w:val="22"/>
    </w:rPr>
  </w:style>
  <w:style w:type="paragraph" w:styleId="81">
    <w:name w:val="toc 8"/>
    <w:basedOn w:val="a"/>
    <w:next w:val="a"/>
    <w:rsid w:val="00840313"/>
    <w:pPr>
      <w:widowControl/>
      <w:snapToGrid w:val="0"/>
      <w:spacing w:beforeLines="20" w:before="62" w:afterLines="20" w:after="62"/>
      <w:jc w:val="center"/>
    </w:pPr>
    <w:rPr>
      <w:sz w:val="18"/>
    </w:rPr>
  </w:style>
  <w:style w:type="paragraph" w:styleId="afa">
    <w:name w:val="Date"/>
    <w:basedOn w:val="a"/>
    <w:next w:val="a"/>
    <w:link w:val="afb"/>
    <w:uiPriority w:val="99"/>
    <w:unhideWhenUsed/>
    <w:rsid w:val="00840313"/>
    <w:pPr>
      <w:widowControl/>
      <w:adjustRightInd w:val="0"/>
      <w:snapToGrid w:val="0"/>
      <w:spacing w:after="200"/>
      <w:ind w:leftChars="2500" w:left="100"/>
      <w:jc w:val="left"/>
    </w:pPr>
    <w:rPr>
      <w:rFonts w:ascii="Tahoma" w:eastAsia="微软雅黑" w:hAnsi="Tahoma"/>
      <w:kern w:val="0"/>
      <w:sz w:val="22"/>
    </w:rPr>
  </w:style>
  <w:style w:type="character" w:customStyle="1" w:styleId="afb">
    <w:name w:val="日期 字符"/>
    <w:basedOn w:val="a0"/>
    <w:link w:val="afa"/>
    <w:uiPriority w:val="99"/>
    <w:rsid w:val="00840313"/>
    <w:rPr>
      <w:rFonts w:ascii="Tahoma" w:eastAsia="微软雅黑" w:hAnsi="Tahoma"/>
      <w:sz w:val="22"/>
    </w:rPr>
  </w:style>
  <w:style w:type="paragraph" w:styleId="22">
    <w:name w:val="Body Text Indent 2"/>
    <w:basedOn w:val="a"/>
    <w:link w:val="23"/>
    <w:rsid w:val="00840313"/>
    <w:pPr>
      <w:autoSpaceDE w:val="0"/>
      <w:autoSpaceDN w:val="0"/>
      <w:adjustRightInd w:val="0"/>
      <w:snapToGrid w:val="0"/>
      <w:spacing w:line="360" w:lineRule="auto"/>
      <w:ind w:leftChars="100" w:left="240" w:firstLineChars="200" w:firstLine="480"/>
    </w:pPr>
    <w:rPr>
      <w:sz w:val="24"/>
      <w:szCs w:val="24"/>
    </w:rPr>
  </w:style>
  <w:style w:type="character" w:customStyle="1" w:styleId="23">
    <w:name w:val="正文文本缩进 2 字符"/>
    <w:basedOn w:val="a0"/>
    <w:link w:val="22"/>
    <w:rsid w:val="00840313"/>
    <w:rPr>
      <w:kern w:val="2"/>
      <w:sz w:val="24"/>
      <w:szCs w:val="24"/>
    </w:rPr>
  </w:style>
  <w:style w:type="character" w:customStyle="1" w:styleId="a9">
    <w:name w:val="页眉 字符"/>
    <w:link w:val="a8"/>
    <w:uiPriority w:val="99"/>
    <w:rsid w:val="00840313"/>
    <w:rPr>
      <w:kern w:val="2"/>
      <w:sz w:val="18"/>
    </w:rPr>
  </w:style>
  <w:style w:type="paragraph" w:styleId="61">
    <w:name w:val="toc 6"/>
    <w:basedOn w:val="a"/>
    <w:next w:val="a"/>
    <w:rsid w:val="00840313"/>
    <w:pPr>
      <w:ind w:left="1050"/>
      <w:jc w:val="left"/>
    </w:pPr>
    <w:rPr>
      <w:sz w:val="18"/>
    </w:rPr>
  </w:style>
  <w:style w:type="paragraph" w:styleId="31">
    <w:name w:val="Body Text Indent 3"/>
    <w:basedOn w:val="a"/>
    <w:link w:val="32"/>
    <w:rsid w:val="00840313"/>
    <w:pPr>
      <w:tabs>
        <w:tab w:val="left" w:pos="600"/>
      </w:tabs>
      <w:spacing w:line="360" w:lineRule="auto"/>
      <w:ind w:firstLine="420"/>
    </w:pPr>
    <w:rPr>
      <w:sz w:val="24"/>
    </w:rPr>
  </w:style>
  <w:style w:type="character" w:customStyle="1" w:styleId="32">
    <w:name w:val="正文文本缩进 3 字符"/>
    <w:basedOn w:val="a0"/>
    <w:link w:val="31"/>
    <w:rsid w:val="00840313"/>
    <w:rPr>
      <w:kern w:val="2"/>
      <w:sz w:val="24"/>
    </w:rPr>
  </w:style>
  <w:style w:type="character" w:styleId="afc">
    <w:name w:val="Strong"/>
    <w:basedOn w:val="a0"/>
    <w:qFormat/>
    <w:rsid w:val="00840313"/>
    <w:rPr>
      <w:b/>
      <w:bCs/>
    </w:rPr>
  </w:style>
  <w:style w:type="character" w:styleId="afd">
    <w:name w:val="Hyperlink"/>
    <w:basedOn w:val="a0"/>
    <w:uiPriority w:val="99"/>
    <w:unhideWhenUsed/>
    <w:rsid w:val="00840313"/>
    <w:rPr>
      <w:color w:val="0000FF"/>
      <w:u w:val="single"/>
    </w:rPr>
  </w:style>
  <w:style w:type="paragraph" w:customStyle="1" w:styleId="CharCharChar1CharCharCharCharCharCharChar">
    <w:name w:val="Char Char Char1 Char Char Char Char Char Char Char"/>
    <w:basedOn w:val="a"/>
    <w:rsid w:val="00840313"/>
    <w:pPr>
      <w:spacing w:line="336" w:lineRule="auto"/>
      <w:ind w:firstLine="601"/>
    </w:pPr>
    <w:rPr>
      <w:rFonts w:ascii="Calibri" w:hAnsi="Calibri"/>
      <w:szCs w:val="22"/>
    </w:rPr>
  </w:style>
  <w:style w:type="table" w:customStyle="1" w:styleId="-51">
    <w:name w:val="浅色列表 - 强调文字颜色 51"/>
    <w:basedOn w:val="a1"/>
    <w:uiPriority w:val="61"/>
    <w:rsid w:val="00840313"/>
    <w:rPr>
      <w:rFonts w:ascii="Calibri" w:hAnsi="Calibri"/>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insideH w:val="nil"/>
          <w:insideV w:val="nil"/>
          <w:tl2br w:val="nil"/>
          <w:tr2bl w:val="nil"/>
        </w:tcBorders>
      </w:tcPr>
    </w:tblStylePr>
    <w:tblStylePr w:type="band1Horz">
      <w:tblPr/>
      <w:tcPr>
        <w:tcBorders>
          <w:top w:val="single" w:sz="8" w:space="0" w:color="4BACC6"/>
          <w:left w:val="single" w:sz="8" w:space="0" w:color="4BACC6"/>
          <w:bottom w:val="single" w:sz="8" w:space="0" w:color="4BACC6"/>
          <w:right w:val="single" w:sz="8" w:space="0" w:color="4BACC6"/>
          <w:insideH w:val="nil"/>
          <w:insideV w:val="nil"/>
          <w:tl2br w:val="nil"/>
          <w:tr2bl w:val="nil"/>
        </w:tcBorders>
      </w:tcPr>
    </w:tblStylePr>
  </w:style>
  <w:style w:type="table" w:customStyle="1" w:styleId="13">
    <w:name w:val="浅色列表1"/>
    <w:basedOn w:val="a1"/>
    <w:uiPriority w:val="61"/>
    <w:rsid w:val="00840313"/>
    <w:rPr>
      <w:rFonts w:ascii="Calibri" w:hAnsi="Calibri"/>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Horz">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paragraph" w:customStyle="1" w:styleId="14">
    <w:name w:val="列出段落1"/>
    <w:basedOn w:val="a"/>
    <w:uiPriority w:val="99"/>
    <w:rsid w:val="00840313"/>
    <w:pPr>
      <w:ind w:firstLineChars="200" w:firstLine="420"/>
    </w:pPr>
    <w:rPr>
      <w:szCs w:val="24"/>
    </w:rPr>
  </w:style>
  <w:style w:type="paragraph" w:customStyle="1" w:styleId="afe">
    <w:name w:val="水印"/>
    <w:basedOn w:val="a"/>
    <w:qFormat/>
    <w:rsid w:val="00840313"/>
    <w:pPr>
      <w:adjustRightInd w:val="0"/>
      <w:spacing w:line="240" w:lineRule="atLeast"/>
      <w:textAlignment w:val="baseline"/>
    </w:pPr>
    <w:rPr>
      <w:kern w:val="0"/>
      <w:sz w:val="32"/>
    </w:rPr>
  </w:style>
  <w:style w:type="character" w:customStyle="1" w:styleId="15">
    <w:name w:val="页码1"/>
    <w:basedOn w:val="a0"/>
    <w:rsid w:val="00840313"/>
  </w:style>
  <w:style w:type="character" w:customStyle="1" w:styleId="Char">
    <w:name w:val="日期 Char"/>
    <w:link w:val="16"/>
    <w:rsid w:val="00840313"/>
    <w:rPr>
      <w:sz w:val="24"/>
      <w:szCs w:val="24"/>
    </w:rPr>
  </w:style>
  <w:style w:type="paragraph" w:customStyle="1" w:styleId="16">
    <w:name w:val="日期1"/>
    <w:basedOn w:val="a"/>
    <w:next w:val="a"/>
    <w:link w:val="Char"/>
    <w:rsid w:val="00840313"/>
    <w:pPr>
      <w:autoSpaceDE w:val="0"/>
      <w:autoSpaceDN w:val="0"/>
      <w:adjustRightInd w:val="0"/>
      <w:snapToGrid w:val="0"/>
      <w:ind w:leftChars="2500" w:left="100"/>
    </w:pPr>
    <w:rPr>
      <w:kern w:val="0"/>
      <w:sz w:val="24"/>
      <w:szCs w:val="24"/>
    </w:rPr>
  </w:style>
  <w:style w:type="character" w:customStyle="1" w:styleId="2Char">
    <w:name w:val="正文文本缩进 2 Char"/>
    <w:link w:val="210"/>
    <w:rsid w:val="00840313"/>
    <w:rPr>
      <w:sz w:val="24"/>
      <w:szCs w:val="24"/>
    </w:rPr>
  </w:style>
  <w:style w:type="paragraph" w:customStyle="1" w:styleId="210">
    <w:name w:val="正文文本缩进 21"/>
    <w:basedOn w:val="a"/>
    <w:link w:val="2Char"/>
    <w:rsid w:val="00840313"/>
    <w:pPr>
      <w:autoSpaceDE w:val="0"/>
      <w:autoSpaceDN w:val="0"/>
      <w:adjustRightInd w:val="0"/>
      <w:snapToGrid w:val="0"/>
      <w:spacing w:line="360" w:lineRule="auto"/>
      <w:ind w:leftChars="100" w:left="240" w:firstLineChars="200" w:firstLine="480"/>
    </w:pPr>
    <w:rPr>
      <w:kern w:val="0"/>
      <w:sz w:val="24"/>
      <w:szCs w:val="24"/>
    </w:rPr>
  </w:style>
  <w:style w:type="character" w:customStyle="1" w:styleId="3Char1">
    <w:name w:val="正文文本缩进 3 Char1"/>
    <w:rsid w:val="00840313"/>
    <w:rPr>
      <w:rFonts w:ascii="Calibri" w:hAnsi="Calibri"/>
      <w:kern w:val="2"/>
      <w:sz w:val="16"/>
      <w:szCs w:val="16"/>
    </w:rPr>
  </w:style>
  <w:style w:type="character" w:customStyle="1" w:styleId="Char0">
    <w:name w:val="文档结构图 Char"/>
    <w:link w:val="17"/>
    <w:rsid w:val="00840313"/>
    <w:rPr>
      <w:sz w:val="24"/>
      <w:szCs w:val="24"/>
      <w:shd w:val="clear" w:color="auto" w:fill="000080"/>
    </w:rPr>
  </w:style>
  <w:style w:type="paragraph" w:customStyle="1" w:styleId="17">
    <w:name w:val="文档结构图1"/>
    <w:basedOn w:val="a"/>
    <w:link w:val="Char0"/>
    <w:rsid w:val="00840313"/>
    <w:pPr>
      <w:shd w:val="clear" w:color="auto" w:fill="000080"/>
      <w:autoSpaceDE w:val="0"/>
      <w:autoSpaceDN w:val="0"/>
      <w:adjustRightInd w:val="0"/>
      <w:snapToGrid w:val="0"/>
    </w:pPr>
    <w:rPr>
      <w:kern w:val="0"/>
      <w:sz w:val="24"/>
      <w:szCs w:val="24"/>
      <w:shd w:val="clear" w:color="auto" w:fill="000080"/>
    </w:rPr>
  </w:style>
  <w:style w:type="character" w:customStyle="1" w:styleId="Char1">
    <w:name w:val="正文文本缩进 Char"/>
    <w:link w:val="18"/>
    <w:rsid w:val="00840313"/>
    <w:rPr>
      <w:sz w:val="24"/>
      <w:szCs w:val="24"/>
    </w:rPr>
  </w:style>
  <w:style w:type="paragraph" w:customStyle="1" w:styleId="18">
    <w:name w:val="正文文本缩进1"/>
    <w:basedOn w:val="a"/>
    <w:link w:val="Char1"/>
    <w:rsid w:val="00840313"/>
    <w:pPr>
      <w:autoSpaceDE w:val="0"/>
      <w:autoSpaceDN w:val="0"/>
      <w:adjustRightInd w:val="0"/>
      <w:snapToGrid w:val="0"/>
      <w:spacing w:line="360" w:lineRule="auto"/>
      <w:ind w:leftChars="225" w:left="540"/>
    </w:pPr>
    <w:rPr>
      <w:kern w:val="0"/>
      <w:sz w:val="24"/>
      <w:szCs w:val="24"/>
    </w:rPr>
  </w:style>
  <w:style w:type="character" w:customStyle="1" w:styleId="2Char1">
    <w:name w:val="正文文本缩进 2 Char1"/>
    <w:rsid w:val="00840313"/>
    <w:rPr>
      <w:rFonts w:ascii="Calibri" w:hAnsi="Calibri"/>
      <w:kern w:val="2"/>
      <w:sz w:val="21"/>
      <w:szCs w:val="22"/>
    </w:rPr>
  </w:style>
  <w:style w:type="character" w:customStyle="1" w:styleId="1Char">
    <w:name w:val="样式 标题 1 + 加粗 Char"/>
    <w:rsid w:val="00840313"/>
    <w:rPr>
      <w:rFonts w:ascii="Times New Roman" w:eastAsia="黑体" w:hAnsi="Times New Roman" w:cs="Times New Roman"/>
      <w:b/>
      <w:bCs/>
      <w:color w:val="000000"/>
      <w:sz w:val="28"/>
      <w:szCs w:val="28"/>
      <w:lang w:val="en-US" w:eastAsia="zh-CN"/>
    </w:rPr>
  </w:style>
  <w:style w:type="character" w:customStyle="1" w:styleId="CharChar4">
    <w:name w:val="Char Char4"/>
    <w:rsid w:val="00840313"/>
    <w:rPr>
      <w:rFonts w:ascii="Times New Roman" w:eastAsia="宋体" w:hAnsi="Times New Roman" w:cs="Times New Roman"/>
      <w:sz w:val="18"/>
      <w:szCs w:val="18"/>
    </w:rPr>
  </w:style>
  <w:style w:type="character" w:customStyle="1" w:styleId="Char10">
    <w:name w:val="日期 Char1"/>
    <w:rsid w:val="00840313"/>
    <w:rPr>
      <w:rFonts w:ascii="Calibri" w:hAnsi="Calibri"/>
      <w:kern w:val="2"/>
      <w:sz w:val="21"/>
      <w:szCs w:val="22"/>
    </w:rPr>
  </w:style>
  <w:style w:type="character" w:customStyle="1" w:styleId="Char2">
    <w:name w:val="纯文本 Char"/>
    <w:aliases w:val="普通文字 Char Char"/>
    <w:link w:val="19"/>
    <w:rsid w:val="00840313"/>
    <w:rPr>
      <w:rFonts w:ascii="宋体" w:hAnsi="Courier New"/>
      <w:sz w:val="28"/>
    </w:rPr>
  </w:style>
  <w:style w:type="paragraph" w:customStyle="1" w:styleId="19">
    <w:name w:val="纯文本1"/>
    <w:basedOn w:val="a"/>
    <w:link w:val="Char2"/>
    <w:rsid w:val="00840313"/>
    <w:rPr>
      <w:rFonts w:ascii="宋体" w:hAnsi="Courier New"/>
      <w:kern w:val="0"/>
      <w:sz w:val="28"/>
    </w:rPr>
  </w:style>
  <w:style w:type="character" w:customStyle="1" w:styleId="3Char">
    <w:name w:val="正文文本缩进 3 Char"/>
    <w:link w:val="310"/>
    <w:rsid w:val="00840313"/>
    <w:rPr>
      <w:sz w:val="24"/>
    </w:rPr>
  </w:style>
  <w:style w:type="paragraph" w:customStyle="1" w:styleId="310">
    <w:name w:val="正文文本缩进 31"/>
    <w:basedOn w:val="a"/>
    <w:link w:val="3Char"/>
    <w:rsid w:val="00840313"/>
    <w:pPr>
      <w:tabs>
        <w:tab w:val="left" w:pos="600"/>
      </w:tabs>
      <w:spacing w:line="360" w:lineRule="auto"/>
      <w:ind w:firstLine="420"/>
    </w:pPr>
    <w:rPr>
      <w:kern w:val="0"/>
      <w:sz w:val="24"/>
    </w:rPr>
  </w:style>
  <w:style w:type="character" w:customStyle="1" w:styleId="Char11">
    <w:name w:val="纯文本 Char1"/>
    <w:rsid w:val="00840313"/>
    <w:rPr>
      <w:rFonts w:ascii="宋体" w:hAnsi="Courier New" w:cs="Courier New"/>
      <w:kern w:val="2"/>
      <w:sz w:val="21"/>
      <w:szCs w:val="21"/>
    </w:rPr>
  </w:style>
  <w:style w:type="character" w:customStyle="1" w:styleId="Char12">
    <w:name w:val="文档结构图 Char1"/>
    <w:rsid w:val="00840313"/>
    <w:rPr>
      <w:rFonts w:ascii="宋体" w:hAnsi="Calibri"/>
      <w:kern w:val="2"/>
      <w:sz w:val="18"/>
      <w:szCs w:val="18"/>
    </w:rPr>
  </w:style>
  <w:style w:type="paragraph" w:customStyle="1" w:styleId="205052050">
    <w:name w:val="样式 样式 标题 2 + 段前: 0.5 行 段后: 0.5 行 + 首行缩进:  2 字符 段前: 0.5 行 段后: 0..."/>
    <w:basedOn w:val="20505"/>
    <w:rsid w:val="00840313"/>
    <w:pPr>
      <w:spacing w:beforeLines="0" w:before="50" w:afterLines="0" w:after="50"/>
      <w:ind w:firstLineChars="0" w:firstLine="0"/>
    </w:pPr>
    <w:rPr>
      <w:bCs w:val="0"/>
      <w:szCs w:val="20"/>
    </w:rPr>
  </w:style>
  <w:style w:type="paragraph" w:customStyle="1" w:styleId="20505">
    <w:name w:val="样式 标题 2 + 段前: 0.5 行 段后: 0.5 行"/>
    <w:basedOn w:val="2"/>
    <w:rsid w:val="00840313"/>
    <w:pPr>
      <w:widowControl w:val="0"/>
      <w:adjustRightInd w:val="0"/>
      <w:spacing w:beforeLines="50" w:before="156" w:afterLines="50" w:after="156" w:line="240" w:lineRule="auto"/>
      <w:ind w:left="0" w:firstLineChars="200" w:firstLine="200"/>
      <w:textAlignment w:val="baseline"/>
    </w:pPr>
    <w:rPr>
      <w:rFonts w:eastAsia="黑体"/>
      <w:bCs/>
      <w:color w:val="auto"/>
      <w:kern w:val="0"/>
      <w:sz w:val="21"/>
      <w:szCs w:val="21"/>
    </w:rPr>
  </w:style>
  <w:style w:type="paragraph" w:customStyle="1" w:styleId="CharCharCharChar">
    <w:name w:val="Char Char Char Char"/>
    <w:basedOn w:val="a"/>
    <w:rsid w:val="00840313"/>
    <w:rPr>
      <w:szCs w:val="24"/>
    </w:rPr>
  </w:style>
  <w:style w:type="paragraph" w:customStyle="1" w:styleId="CharCharCharChar0">
    <w:name w:val="Char Char Char Char"/>
    <w:basedOn w:val="a"/>
    <w:rsid w:val="00840313"/>
    <w:rPr>
      <w:szCs w:val="24"/>
    </w:rPr>
  </w:style>
  <w:style w:type="paragraph" w:customStyle="1" w:styleId="1211">
    <w:name w:val="样式 标题 1 + 首行缩进:  2 字符 段前: 1 行 段后: 1 行"/>
    <w:basedOn w:val="1"/>
    <w:rsid w:val="00840313"/>
    <w:pPr>
      <w:widowControl w:val="0"/>
      <w:spacing w:beforeLines="100" w:before="312" w:afterLines="100" w:after="312" w:line="240" w:lineRule="auto"/>
      <w:ind w:left="0" w:firstLine="0"/>
      <w:jc w:val="both"/>
    </w:pPr>
    <w:rPr>
      <w:rFonts w:ascii="Times New Roman" w:eastAsia="黑体" w:hAnsi="Times New Roman" w:cs="Times New Roman"/>
      <w:color w:val="auto"/>
      <w:kern w:val="44"/>
      <w:sz w:val="28"/>
      <w:szCs w:val="20"/>
    </w:rPr>
  </w:style>
  <w:style w:type="paragraph" w:customStyle="1" w:styleId="1a">
    <w:name w:val="样式 标题 1 + 加粗"/>
    <w:basedOn w:val="1"/>
    <w:rsid w:val="00840313"/>
    <w:pPr>
      <w:widowControl w:val="0"/>
      <w:spacing w:beforeLines="100" w:before="312" w:afterLines="100" w:after="312" w:line="240" w:lineRule="auto"/>
      <w:ind w:left="0" w:firstLine="0"/>
      <w:jc w:val="both"/>
    </w:pPr>
    <w:rPr>
      <w:rFonts w:ascii="Times New Roman" w:eastAsia="黑体" w:hAnsi="Times New Roman" w:cs="Times New Roman"/>
      <w:b/>
      <w:bCs/>
      <w:color w:val="auto"/>
      <w:kern w:val="44"/>
      <w:sz w:val="28"/>
      <w:szCs w:val="28"/>
    </w:rPr>
  </w:style>
  <w:style w:type="paragraph" w:customStyle="1" w:styleId="1CharCharCharChar">
    <w:name w:val="1 Char Char Char Char"/>
    <w:basedOn w:val="a"/>
    <w:rsid w:val="00840313"/>
  </w:style>
  <w:style w:type="paragraph" w:customStyle="1" w:styleId="Style91">
    <w:name w:val="_Style 91"/>
    <w:basedOn w:val="a"/>
    <w:rsid w:val="00840313"/>
    <w:pPr>
      <w:spacing w:line="360" w:lineRule="auto"/>
      <w:ind w:firstLine="200"/>
    </w:pPr>
    <w:rPr>
      <w:rFonts w:ascii="宋体" w:hAnsi="宋体" w:cs="宋体"/>
      <w:szCs w:val="21"/>
    </w:rPr>
  </w:style>
  <w:style w:type="paragraph" w:styleId="33">
    <w:name w:val="Body Text 3"/>
    <w:basedOn w:val="a"/>
    <w:link w:val="34"/>
    <w:rsid w:val="00840313"/>
    <w:pPr>
      <w:widowControl/>
      <w:adjustRightInd w:val="0"/>
      <w:snapToGrid w:val="0"/>
      <w:spacing w:after="120"/>
      <w:jc w:val="left"/>
    </w:pPr>
    <w:rPr>
      <w:rFonts w:ascii="Tahoma" w:eastAsia="微软雅黑" w:hAnsi="Tahoma"/>
      <w:kern w:val="0"/>
      <w:sz w:val="16"/>
      <w:szCs w:val="16"/>
    </w:rPr>
  </w:style>
  <w:style w:type="character" w:customStyle="1" w:styleId="34">
    <w:name w:val="正文文本 3 字符"/>
    <w:basedOn w:val="a0"/>
    <w:link w:val="33"/>
    <w:rsid w:val="00840313"/>
    <w:rPr>
      <w:rFonts w:ascii="Tahoma" w:eastAsia="微软雅黑" w:hAnsi="Tahoma"/>
      <w:sz w:val="16"/>
      <w:szCs w:val="16"/>
    </w:rPr>
  </w:style>
  <w:style w:type="character" w:styleId="aff">
    <w:name w:val="annotation reference"/>
    <w:rsid w:val="00840313"/>
    <w:rPr>
      <w:sz w:val="21"/>
    </w:rPr>
  </w:style>
  <w:style w:type="character" w:customStyle="1" w:styleId="cucd-0Char">
    <w:name w:val="cucd-0 Char"/>
    <w:link w:val="cucd-0"/>
    <w:rsid w:val="00840313"/>
    <w:rPr>
      <w:rFonts w:ascii="Calibri" w:hAnsi="Calibri"/>
      <w:kern w:val="2"/>
      <w:sz w:val="24"/>
      <w:szCs w:val="24"/>
    </w:rPr>
  </w:style>
  <w:style w:type="paragraph" w:customStyle="1" w:styleId="cucd-0">
    <w:name w:val="cucd-0"/>
    <w:link w:val="cucd-0Char"/>
    <w:rsid w:val="00840313"/>
    <w:pPr>
      <w:spacing w:line="360" w:lineRule="auto"/>
      <w:ind w:firstLineChars="200" w:firstLine="480"/>
    </w:pPr>
    <w:rPr>
      <w:rFonts w:ascii="Calibri" w:hAnsi="Calibri"/>
      <w:kern w:val="2"/>
      <w:sz w:val="24"/>
      <w:szCs w:val="24"/>
    </w:rPr>
  </w:style>
  <w:style w:type="character" w:customStyle="1" w:styleId="fontstyle01">
    <w:name w:val="fontstyle01"/>
    <w:rsid w:val="00840313"/>
    <w:rPr>
      <w:rFonts w:ascii="TimesNewRoman" w:eastAsia="TimesNewRoman" w:hint="eastAsia"/>
      <w:b w:val="0"/>
      <w:bCs w:val="0"/>
      <w:i w:val="0"/>
      <w:iCs w:val="0"/>
      <w:color w:val="000000"/>
      <w:sz w:val="24"/>
      <w:szCs w:val="24"/>
    </w:rPr>
  </w:style>
  <w:style w:type="character" w:customStyle="1" w:styleId="fontstyle21">
    <w:name w:val="fontstyle21"/>
    <w:rsid w:val="00840313"/>
    <w:rPr>
      <w:rFonts w:ascii="宋体" w:eastAsia="宋体" w:hAnsi="宋体" w:hint="eastAsia"/>
      <w:b w:val="0"/>
      <w:bCs w:val="0"/>
      <w:i w:val="0"/>
      <w:iCs w:val="0"/>
      <w:color w:val="000000"/>
      <w:sz w:val="24"/>
      <w:szCs w:val="24"/>
    </w:rPr>
  </w:style>
  <w:style w:type="character" w:customStyle="1" w:styleId="4Char">
    <w:name w:val="标题 4 Char"/>
    <w:rsid w:val="00840313"/>
    <w:rPr>
      <w:rFonts w:ascii="Arial" w:eastAsia="黑体" w:hAnsi="Arial"/>
      <w:b/>
      <w:bCs/>
      <w:kern w:val="2"/>
      <w:sz w:val="28"/>
      <w:szCs w:val="28"/>
      <w:lang w:val="en-US" w:eastAsia="zh-CN" w:bidi="ar-SA"/>
    </w:rPr>
  </w:style>
  <w:style w:type="paragraph" w:styleId="aff0">
    <w:name w:val="Body Text First Indent"/>
    <w:basedOn w:val="af6"/>
    <w:link w:val="aff1"/>
    <w:rsid w:val="00840313"/>
    <w:pPr>
      <w:spacing w:after="120"/>
      <w:ind w:firstLineChars="100" w:firstLine="420"/>
    </w:pPr>
    <w:rPr>
      <w:rFonts w:ascii="Calibri" w:hAnsi="Calibri"/>
      <w:color w:val="auto"/>
    </w:rPr>
  </w:style>
  <w:style w:type="character" w:customStyle="1" w:styleId="aff1">
    <w:name w:val="正文首行缩进 字符"/>
    <w:basedOn w:val="af7"/>
    <w:link w:val="aff0"/>
    <w:rsid w:val="00840313"/>
    <w:rPr>
      <w:rFonts w:ascii="Calibri" w:hAnsi="Calibri"/>
      <w:color w:val="000000"/>
      <w:kern w:val="2"/>
      <w:sz w:val="21"/>
    </w:rPr>
  </w:style>
  <w:style w:type="paragraph" w:styleId="aff2">
    <w:name w:val="annotation subject"/>
    <w:basedOn w:val="af"/>
    <w:next w:val="af"/>
    <w:link w:val="aff3"/>
    <w:rsid w:val="00840313"/>
    <w:pPr>
      <w:widowControl w:val="0"/>
      <w:adjustRightInd/>
      <w:snapToGrid/>
      <w:spacing w:after="0"/>
    </w:pPr>
    <w:rPr>
      <w:rFonts w:ascii="Calibri" w:eastAsia="宋体" w:hAnsi="Calibri"/>
      <w:b/>
      <w:kern w:val="2"/>
      <w:sz w:val="21"/>
      <w:szCs w:val="20"/>
    </w:rPr>
  </w:style>
  <w:style w:type="character" w:customStyle="1" w:styleId="aff3">
    <w:name w:val="批注主题 字符"/>
    <w:basedOn w:val="af0"/>
    <w:link w:val="aff2"/>
    <w:rsid w:val="00840313"/>
    <w:rPr>
      <w:rFonts w:ascii="Calibri" w:eastAsia="微软雅黑" w:hAnsi="Calibri"/>
      <w:b/>
      <w:kern w:val="2"/>
      <w:sz w:val="21"/>
      <w:szCs w:val="22"/>
    </w:rPr>
  </w:style>
  <w:style w:type="paragraph" w:styleId="24">
    <w:name w:val="List 2"/>
    <w:basedOn w:val="a"/>
    <w:rsid w:val="00840313"/>
    <w:pPr>
      <w:adjustRightInd w:val="0"/>
      <w:spacing w:line="312" w:lineRule="atLeast"/>
      <w:ind w:left="840" w:hanging="420"/>
      <w:textAlignment w:val="baseline"/>
    </w:pPr>
    <w:rPr>
      <w:rFonts w:ascii="Calibri" w:hAnsi="Calibri"/>
      <w:kern w:val="0"/>
    </w:rPr>
  </w:style>
  <w:style w:type="paragraph" w:styleId="aff4">
    <w:name w:val="Subtitle"/>
    <w:basedOn w:val="a"/>
    <w:next w:val="a"/>
    <w:link w:val="aff5"/>
    <w:qFormat/>
    <w:rsid w:val="00840313"/>
    <w:pPr>
      <w:spacing w:before="240" w:after="60" w:line="312" w:lineRule="auto"/>
      <w:jc w:val="center"/>
      <w:outlineLvl w:val="1"/>
    </w:pPr>
    <w:rPr>
      <w:rFonts w:ascii="Cambria" w:hAnsi="Cambria"/>
      <w:b/>
      <w:bCs/>
      <w:kern w:val="28"/>
      <w:sz w:val="32"/>
      <w:szCs w:val="32"/>
    </w:rPr>
  </w:style>
  <w:style w:type="character" w:customStyle="1" w:styleId="aff5">
    <w:name w:val="副标题 字符"/>
    <w:basedOn w:val="a0"/>
    <w:link w:val="aff4"/>
    <w:rsid w:val="00840313"/>
    <w:rPr>
      <w:rFonts w:ascii="Cambria" w:hAnsi="Cambria"/>
      <w:b/>
      <w:bCs/>
      <w:kern w:val="28"/>
      <w:sz w:val="32"/>
      <w:szCs w:val="32"/>
    </w:rPr>
  </w:style>
  <w:style w:type="paragraph" w:styleId="1b">
    <w:name w:val="toc 1"/>
    <w:basedOn w:val="a"/>
    <w:next w:val="a"/>
    <w:rsid w:val="00840313"/>
    <w:pPr>
      <w:spacing w:before="120" w:after="120"/>
      <w:jc w:val="left"/>
    </w:pPr>
    <w:rPr>
      <w:rFonts w:ascii="Calibri" w:hAnsi="Calibri"/>
      <w:b/>
      <w:caps/>
      <w:sz w:val="20"/>
    </w:rPr>
  </w:style>
  <w:style w:type="paragraph" w:styleId="25">
    <w:name w:val="toc 2"/>
    <w:basedOn w:val="a"/>
    <w:next w:val="a"/>
    <w:rsid w:val="00840313"/>
    <w:pPr>
      <w:ind w:left="210"/>
      <w:jc w:val="left"/>
    </w:pPr>
    <w:rPr>
      <w:rFonts w:ascii="Calibri" w:hAnsi="Calibri"/>
      <w:smallCaps/>
      <w:sz w:val="20"/>
    </w:rPr>
  </w:style>
  <w:style w:type="paragraph" w:styleId="26">
    <w:name w:val="Body Text 2"/>
    <w:basedOn w:val="a"/>
    <w:link w:val="27"/>
    <w:rsid w:val="00840313"/>
    <w:rPr>
      <w:rFonts w:ascii="Calibri" w:hAnsi="Calibri"/>
      <w:sz w:val="44"/>
    </w:rPr>
  </w:style>
  <w:style w:type="character" w:customStyle="1" w:styleId="27">
    <w:name w:val="正文文本 2 字符"/>
    <w:basedOn w:val="a0"/>
    <w:link w:val="26"/>
    <w:rsid w:val="00840313"/>
    <w:rPr>
      <w:rFonts w:ascii="Calibri" w:hAnsi="Calibri"/>
      <w:kern w:val="2"/>
      <w:sz w:val="44"/>
    </w:rPr>
  </w:style>
  <w:style w:type="paragraph" w:customStyle="1" w:styleId="biao">
    <w:name w:val="biao"/>
    <w:basedOn w:val="a"/>
    <w:rsid w:val="00840313"/>
    <w:pPr>
      <w:tabs>
        <w:tab w:val="left" w:pos="1134"/>
      </w:tabs>
      <w:autoSpaceDE w:val="0"/>
      <w:autoSpaceDN w:val="0"/>
      <w:adjustRightInd w:val="0"/>
      <w:spacing w:before="60" w:after="60" w:line="360" w:lineRule="atLeast"/>
    </w:pPr>
    <w:rPr>
      <w:rFonts w:ascii="宋体" w:hAnsi="Calibri" w:hint="eastAsia"/>
      <w:kern w:val="0"/>
      <w:sz w:val="24"/>
    </w:rPr>
  </w:style>
  <w:style w:type="paragraph" w:customStyle="1" w:styleId="1c">
    <w:name w:val="样式1"/>
    <w:basedOn w:val="a"/>
    <w:rsid w:val="00840313"/>
    <w:pPr>
      <w:adjustRightInd w:val="0"/>
      <w:spacing w:line="420" w:lineRule="auto"/>
      <w:jc w:val="center"/>
      <w:textAlignment w:val="baseline"/>
    </w:pPr>
    <w:rPr>
      <w:rFonts w:ascii="宋体" w:hAnsi="Calibri"/>
      <w:kern w:val="0"/>
      <w:sz w:val="24"/>
    </w:rPr>
  </w:style>
  <w:style w:type="paragraph" w:customStyle="1" w:styleId="28">
    <w:name w:val="自控2"/>
    <w:basedOn w:val="a"/>
    <w:rsid w:val="00840313"/>
    <w:pPr>
      <w:ind w:leftChars="434" w:left="1329" w:hangingChars="199" w:hanging="418"/>
    </w:pPr>
    <w:rPr>
      <w:rFonts w:ascii="Calibri" w:hAnsi="Calibri"/>
      <w:szCs w:val="24"/>
    </w:rPr>
  </w:style>
  <w:style w:type="paragraph" w:customStyle="1" w:styleId="29">
    <w:name w:val="正文2"/>
    <w:basedOn w:val="a"/>
    <w:rsid w:val="00840313"/>
    <w:pPr>
      <w:adjustRightInd w:val="0"/>
      <w:spacing w:line="400" w:lineRule="atLeast"/>
      <w:ind w:firstLine="1418"/>
      <w:jc w:val="left"/>
      <w:textAlignment w:val="baseline"/>
    </w:pPr>
    <w:rPr>
      <w:rFonts w:ascii="宋体" w:hAnsi="Calibri"/>
      <w:kern w:val="0"/>
      <w:sz w:val="24"/>
    </w:rPr>
  </w:style>
  <w:style w:type="paragraph" w:customStyle="1" w:styleId="Char3">
    <w:name w:val="Char"/>
    <w:basedOn w:val="a"/>
    <w:rsid w:val="00840313"/>
    <w:pPr>
      <w:snapToGrid w:val="0"/>
    </w:pPr>
    <w:rPr>
      <w:rFonts w:ascii="Calibri" w:hAnsi="Calibri"/>
    </w:rPr>
  </w:style>
  <w:style w:type="paragraph" w:customStyle="1" w:styleId="aff6">
    <w:name w:val="表项"/>
    <w:next w:val="a"/>
    <w:rsid w:val="00840313"/>
    <w:pPr>
      <w:keepNext/>
      <w:spacing w:line="300" w:lineRule="auto"/>
      <w:jc w:val="center"/>
      <w:textAlignment w:val="baseline"/>
    </w:pPr>
    <w:rPr>
      <w:rFonts w:ascii="Arial" w:eastAsia="黑体" w:hAnsi="Arial"/>
      <w:sz w:val="21"/>
    </w:rPr>
  </w:style>
  <w:style w:type="paragraph" w:customStyle="1" w:styleId="Char4">
    <w:name w:val="Char"/>
    <w:basedOn w:val="a"/>
    <w:rsid w:val="00840313"/>
    <w:rPr>
      <w:rFonts w:ascii="Calibri" w:hAnsi="Calibri"/>
    </w:rPr>
  </w:style>
  <w:style w:type="paragraph" w:customStyle="1" w:styleId="1d">
    <w:name w:val="自控1"/>
    <w:basedOn w:val="a"/>
    <w:rsid w:val="00840313"/>
    <w:pPr>
      <w:tabs>
        <w:tab w:val="left" w:pos="907"/>
      </w:tabs>
      <w:topLinePunct/>
      <w:spacing w:line="312" w:lineRule="exact"/>
      <w:ind w:left="908" w:hanging="488"/>
    </w:pPr>
    <w:rPr>
      <w:rFonts w:ascii="Calibri" w:hAnsi="Calibri"/>
      <w:szCs w:val="21"/>
    </w:rPr>
  </w:style>
  <w:style w:type="paragraph" w:customStyle="1" w:styleId="xl49">
    <w:name w:val="xl49"/>
    <w:basedOn w:val="a"/>
    <w:rsid w:val="00840313"/>
    <w:pPr>
      <w:widowControl/>
      <w:spacing w:before="100" w:beforeAutospacing="1" w:after="100" w:afterAutospacing="1"/>
      <w:textAlignment w:val="center"/>
    </w:pPr>
    <w:rPr>
      <w:rFonts w:ascii="Arial Unicode MS" w:eastAsia="Arial Unicode MS" w:hAnsi="Arial Unicode MS"/>
      <w:kern w:val="0"/>
      <w:sz w:val="24"/>
    </w:rPr>
  </w:style>
  <w:style w:type="paragraph" w:customStyle="1" w:styleId="CharChar">
    <w:name w:val="Char Char"/>
    <w:basedOn w:val="a"/>
    <w:rsid w:val="00840313"/>
    <w:rPr>
      <w:rFonts w:ascii="Calibri" w:hAnsi="Calibri"/>
      <w:szCs w:val="24"/>
    </w:rPr>
  </w:style>
  <w:style w:type="paragraph" w:customStyle="1" w:styleId="aff7">
    <w:name w:val="表格"/>
    <w:basedOn w:val="a"/>
    <w:rsid w:val="00840313"/>
    <w:pPr>
      <w:adjustRightInd w:val="0"/>
      <w:spacing w:before="60" w:after="60"/>
      <w:jc w:val="center"/>
      <w:textAlignment w:val="baseline"/>
    </w:pPr>
    <w:rPr>
      <w:rFonts w:ascii="宋体" w:hAnsi="Calibri"/>
      <w:kern w:val="0"/>
      <w:sz w:val="24"/>
    </w:rPr>
  </w:style>
  <w:style w:type="paragraph" w:customStyle="1" w:styleId="ParaCharCharCharChar">
    <w:name w:val="默认段落字体 Para Char Char Char Char"/>
    <w:basedOn w:val="a"/>
    <w:rsid w:val="00840313"/>
    <w:rPr>
      <w:rFonts w:ascii="Calibri" w:hAnsi="Calibri"/>
    </w:rPr>
  </w:style>
  <w:style w:type="paragraph" w:customStyle="1" w:styleId="flNote">
    <w:name w:val="flNote"/>
    <w:basedOn w:val="a"/>
    <w:rsid w:val="00840313"/>
    <w:pPr>
      <w:adjustRightInd w:val="0"/>
      <w:spacing w:before="320" w:after="160" w:line="360" w:lineRule="atLeast"/>
      <w:jc w:val="center"/>
      <w:textAlignment w:val="baseline"/>
    </w:pPr>
    <w:rPr>
      <w:rFonts w:ascii="Arial" w:eastAsia="黑体" w:hAnsi="Calibri"/>
      <w:kern w:val="0"/>
      <w:sz w:val="30"/>
    </w:rPr>
  </w:style>
  <w:style w:type="paragraph" w:customStyle="1" w:styleId="aff8">
    <w:name w:val="标书表格"/>
    <w:basedOn w:val="a"/>
    <w:rsid w:val="00840313"/>
    <w:pPr>
      <w:spacing w:line="360" w:lineRule="auto"/>
    </w:pPr>
    <w:rPr>
      <w:rFonts w:ascii="Calibri" w:hAnsi="Calibri"/>
      <w:sz w:val="24"/>
    </w:rPr>
  </w:style>
  <w:style w:type="paragraph" w:customStyle="1" w:styleId="toa">
    <w:name w:val="toa"/>
    <w:basedOn w:val="a"/>
    <w:rsid w:val="00840313"/>
    <w:pPr>
      <w:widowControl/>
      <w:tabs>
        <w:tab w:val="left" w:pos="9000"/>
        <w:tab w:val="right" w:pos="9360"/>
      </w:tabs>
      <w:suppressAutoHyphens/>
      <w:jc w:val="left"/>
    </w:pPr>
    <w:rPr>
      <w:rFonts w:ascii="Courier New" w:hAnsi="Courier New"/>
      <w:kern w:val="0"/>
      <w:sz w:val="24"/>
    </w:rPr>
  </w:style>
  <w:style w:type="paragraph" w:customStyle="1" w:styleId="07415">
    <w:name w:val="样式 正文文本 + 首行缩进:  0.74 厘米 行距: 1.5 倍行距"/>
    <w:basedOn w:val="af6"/>
    <w:rsid w:val="00840313"/>
    <w:pPr>
      <w:ind w:firstLine="420"/>
    </w:pPr>
    <w:rPr>
      <w:rFonts w:ascii="宋体" w:hAnsi="Calibri" w:cs="宋体"/>
      <w:color w:val="auto"/>
      <w:kern w:val="0"/>
      <w:sz w:val="28"/>
    </w:rPr>
  </w:style>
  <w:style w:type="paragraph" w:customStyle="1" w:styleId="Paragraph1">
    <w:name w:val="Paragraph1"/>
    <w:basedOn w:val="a"/>
    <w:rsid w:val="00840313"/>
    <w:pPr>
      <w:spacing w:before="80"/>
    </w:pPr>
    <w:rPr>
      <w:rFonts w:ascii="Calibri" w:hAnsi="Calibri"/>
      <w:kern w:val="0"/>
    </w:rPr>
  </w:style>
  <w:style w:type="paragraph" w:customStyle="1" w:styleId="Aff9">
    <w:name w:val="正文 A"/>
    <w:rsid w:val="00840313"/>
    <w:pPr>
      <w:widowControl w:val="0"/>
      <w:pBdr>
        <w:top w:val="nil"/>
        <w:left w:val="nil"/>
        <w:bottom w:val="nil"/>
        <w:right w:val="nil"/>
        <w:between w:val="nil"/>
        <w:bar w:val="nil"/>
      </w:pBdr>
      <w:jc w:val="both"/>
    </w:pPr>
    <w:rPr>
      <w:rFonts w:eastAsia="Arial Unicode MS" w:cs="Arial Unicode MS"/>
      <w:color w:val="000000"/>
      <w:kern w:val="2"/>
      <w:sz w:val="21"/>
      <w:szCs w:val="21"/>
      <w:u w:color="000000"/>
      <w:bdr w:val="nil"/>
    </w:rPr>
  </w:style>
  <w:style w:type="paragraph" w:customStyle="1" w:styleId="affa">
    <w:name w:val="列表段落"/>
    <w:basedOn w:val="a"/>
    <w:qFormat/>
    <w:rsid w:val="00840313"/>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38</Pages>
  <Words>4548</Words>
  <Characters>25927</Characters>
  <Application>Microsoft Office Word</Application>
  <DocSecurity>0</DocSecurity>
  <Lines>216</Lines>
  <Paragraphs>60</Paragraphs>
  <ScaleCrop>false</ScaleCrop>
  <Company>LB</Company>
  <LinksUpToDate>false</LinksUpToDate>
  <CharactersWithSpaces>30415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creator>Administrator</dc:creator>
  <cp:lastModifiedBy>吕 冰</cp:lastModifiedBy>
  <cp:revision>131</cp:revision>
  <cp:lastPrinted>2021-08-13T09:47:00Z</cp:lastPrinted>
  <dcterms:created xsi:type="dcterms:W3CDTF">2016-04-07T07:07:00Z</dcterms:created>
  <dcterms:modified xsi:type="dcterms:W3CDTF">2021-08-13T09:57:00Z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391F485813E0437A9764CEABC9F81B92</vt:lpwstr>
  </property>
</Properties>
</file>